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D321" w14:textId="77777777" w:rsidR="001D55C5" w:rsidRPr="001D55C5" w:rsidRDefault="001D55C5" w:rsidP="001E7AB3">
      <w:pPr>
        <w:pStyle w:val="Title"/>
        <w:rPr>
          <w:sz w:val="24"/>
          <w:szCs w:val="24"/>
        </w:rPr>
      </w:pPr>
    </w:p>
    <w:p w14:paraId="7AC2F77C" w14:textId="2409A475" w:rsidR="001D55C5" w:rsidRDefault="00BE184B" w:rsidP="001E7AB3">
      <w:pPr>
        <w:pStyle w:val="Title"/>
      </w:pPr>
      <w:r w:rsidRPr="001D55C5">
        <w:t>First Tier, Downstream, and Related Entity</w:t>
      </w:r>
    </w:p>
    <w:p w14:paraId="6E76A14C" w14:textId="564D9E69" w:rsidR="00242EAA" w:rsidRPr="001D55C5" w:rsidRDefault="00BE184B" w:rsidP="001E7AB3">
      <w:pPr>
        <w:pStyle w:val="Title"/>
      </w:pPr>
      <w:r w:rsidRPr="001D55C5">
        <w:t xml:space="preserve"> Annual Assessment</w:t>
      </w:r>
    </w:p>
    <w:p w14:paraId="5816CED4" w14:textId="18AE8DCC" w:rsidR="00242EAA" w:rsidRPr="008C612A" w:rsidRDefault="00242EAA" w:rsidP="00242EAA">
      <w:pPr>
        <w:pStyle w:val="Header"/>
        <w:jc w:val="center"/>
        <w:rPr>
          <w:rFonts w:asciiTheme="minorHAnsi" w:hAnsiTheme="minorHAnsi" w:cs="Tahoma"/>
          <w:b/>
          <w:sz w:val="24"/>
          <w:szCs w:val="24"/>
        </w:rPr>
      </w:pPr>
    </w:p>
    <w:p w14:paraId="49169620" w14:textId="77777777" w:rsidR="00BE184B" w:rsidRPr="00BE184B" w:rsidRDefault="00BE184B" w:rsidP="00BE184B">
      <w:pPr>
        <w:spacing w:before="120" w:after="120"/>
        <w:rPr>
          <w:rFonts w:ascii="Arial" w:hAnsi="Arial" w:cs="Arial"/>
          <w:sz w:val="20"/>
        </w:rPr>
      </w:pPr>
      <w:r w:rsidRPr="00BE184B">
        <w:rPr>
          <w:rFonts w:ascii="Calibri" w:hAnsi="Calibri"/>
          <w:szCs w:val="22"/>
        </w:rPr>
        <w:t xml:space="preserve">As part of an effective compliance program, the Centers for Medicare and Medicaid Services (CMS) requires Medicare Advantage plans to ensure that any FDRs to which the provision of administrative or health care services are delegated are also in compliance with applicable laws and regulations. This attestation confirms your commitment to comply with the Centers for Medicare &amp; Medicaid Services (“CMS”) requirements. These requirements are listed below and apply to all services your organization, as </w:t>
      </w:r>
      <w:proofErr w:type="spellStart"/>
      <w:r w:rsidRPr="00BE184B">
        <w:rPr>
          <w:rFonts w:ascii="Calibri" w:hAnsi="Calibri"/>
          <w:szCs w:val="22"/>
        </w:rPr>
        <w:t>Amplifon</w:t>
      </w:r>
      <w:proofErr w:type="spellEnd"/>
      <w:r w:rsidRPr="00BE184B">
        <w:rPr>
          <w:rFonts w:ascii="Calibri" w:hAnsi="Calibri"/>
          <w:szCs w:val="22"/>
        </w:rPr>
        <w:t xml:space="preserve"> Hearing Health Care’s FDR, provide for </w:t>
      </w:r>
      <w:proofErr w:type="spellStart"/>
      <w:r w:rsidRPr="00BE184B">
        <w:rPr>
          <w:rFonts w:ascii="Calibri" w:hAnsi="Calibri"/>
          <w:szCs w:val="22"/>
        </w:rPr>
        <w:t>Amplifon</w:t>
      </w:r>
      <w:proofErr w:type="spellEnd"/>
      <w:r w:rsidRPr="00BE184B">
        <w:rPr>
          <w:rFonts w:ascii="Calibri" w:hAnsi="Calibri"/>
          <w:szCs w:val="22"/>
        </w:rPr>
        <w:t xml:space="preserve"> Hearing Health Care patients. The requirements also apply to any of the Downstream Entities</w:t>
      </w:r>
      <w:r w:rsidRPr="00BE184B">
        <w:rPr>
          <w:rFonts w:ascii="Calibri" w:hAnsi="Calibri"/>
          <w:szCs w:val="22"/>
          <w:vertAlign w:val="superscript"/>
        </w:rPr>
        <w:endnoteReference w:id="1"/>
      </w:r>
      <w:r w:rsidRPr="00BE184B">
        <w:rPr>
          <w:rFonts w:ascii="Calibri" w:hAnsi="Calibri"/>
          <w:szCs w:val="22"/>
        </w:rPr>
        <w:t xml:space="preserve"> you use to provide service for </w:t>
      </w:r>
      <w:proofErr w:type="spellStart"/>
      <w:r w:rsidRPr="00BE184B">
        <w:rPr>
          <w:rFonts w:ascii="Calibri" w:hAnsi="Calibri"/>
          <w:szCs w:val="22"/>
        </w:rPr>
        <w:t>Amplifon</w:t>
      </w:r>
      <w:proofErr w:type="spellEnd"/>
      <w:r w:rsidRPr="00BE184B">
        <w:rPr>
          <w:rFonts w:ascii="Calibri" w:hAnsi="Calibri"/>
          <w:szCs w:val="22"/>
        </w:rPr>
        <w:t xml:space="preserve"> Hearing Health Care’s patients. </w:t>
      </w:r>
    </w:p>
    <w:p w14:paraId="0E809098" w14:textId="77777777" w:rsidR="001D55C5" w:rsidRDefault="001D55C5" w:rsidP="00BE184B">
      <w:pPr>
        <w:spacing w:before="120" w:after="120"/>
        <w:rPr>
          <w:rFonts w:ascii="Arial" w:hAnsi="Arial" w:cs="Arial"/>
          <w:b/>
          <w:color w:val="C5003E"/>
          <w:sz w:val="20"/>
        </w:rPr>
      </w:pPr>
    </w:p>
    <w:p w14:paraId="028A25A4" w14:textId="7256FEF9" w:rsidR="00BE184B" w:rsidRPr="00BE184B" w:rsidRDefault="00BE184B" w:rsidP="00BE184B">
      <w:pPr>
        <w:spacing w:before="120" w:after="120"/>
        <w:rPr>
          <w:rFonts w:ascii="Arial" w:hAnsi="Arial" w:cs="Arial"/>
          <w:b/>
          <w:color w:val="C5003E"/>
          <w:sz w:val="20"/>
        </w:rPr>
      </w:pPr>
      <w:r w:rsidRPr="00BE184B">
        <w:rPr>
          <w:rFonts w:ascii="Arial" w:hAnsi="Arial" w:cs="Arial"/>
          <w:b/>
          <w:color w:val="C5003E"/>
          <w:sz w:val="20"/>
        </w:rPr>
        <w:t xml:space="preserve">Please submit the completed assessment by </w:t>
      </w:r>
      <w:r w:rsidRPr="00BE184B">
        <w:rPr>
          <w:rFonts w:ascii="Arial" w:hAnsi="Arial" w:cs="Arial"/>
          <w:b/>
          <w:color w:val="C5003E"/>
          <w:sz w:val="20"/>
          <w:u w:val="single"/>
        </w:rPr>
        <w:t>8/31/20</w:t>
      </w:r>
      <w:r w:rsidRPr="00BE184B">
        <w:rPr>
          <w:rFonts w:ascii="Arial" w:hAnsi="Arial" w:cs="Arial"/>
          <w:b/>
          <w:color w:val="C5003E"/>
          <w:sz w:val="20"/>
        </w:rPr>
        <w:t>.</w:t>
      </w:r>
    </w:p>
    <w:p w14:paraId="2DC85157" w14:textId="5BBA96F1" w:rsidR="00071AEF" w:rsidRPr="008C612A" w:rsidRDefault="00071AEF" w:rsidP="00177670">
      <w:pPr>
        <w:ind w:right="-90"/>
        <w:jc w:val="center"/>
        <w:outlineLvl w:val="1"/>
        <w:rPr>
          <w:rFonts w:asciiTheme="minorHAnsi" w:hAnsiTheme="minorHAnsi" w:cs="Arial"/>
          <w:b/>
          <w:szCs w:val="22"/>
        </w:rPr>
      </w:pPr>
    </w:p>
    <w:p w14:paraId="78E54B59" w14:textId="639EEC87" w:rsidR="00B06C28" w:rsidRPr="001B43F9" w:rsidRDefault="00BE184B" w:rsidP="001B43F9">
      <w:pPr>
        <w:pStyle w:val="Heading1"/>
      </w:pPr>
      <w:bookmarkStart w:id="0" w:name="_Toc56931012"/>
      <w:r>
        <w:t>Code of Conduct</w:t>
      </w:r>
    </w:p>
    <w:p w14:paraId="0F887FE2" w14:textId="3AF17250" w:rsidR="005F3816" w:rsidRPr="008C612A" w:rsidRDefault="005F3816" w:rsidP="00B06C28">
      <w:pPr>
        <w:ind w:right="-90"/>
        <w:outlineLvl w:val="1"/>
        <w:rPr>
          <w:rFonts w:asciiTheme="minorHAnsi" w:hAnsiTheme="minorHAnsi" w:cs="Tahoma"/>
          <w:b/>
          <w:sz w:val="12"/>
          <w:szCs w:val="12"/>
        </w:rPr>
      </w:pPr>
    </w:p>
    <w:bookmarkEnd w:id="0"/>
    <w:p w14:paraId="7145A6E7" w14:textId="77777777" w:rsidR="00F23F5F" w:rsidRPr="00F23F5F" w:rsidRDefault="00F23F5F" w:rsidP="00F23F5F">
      <w:pPr>
        <w:pStyle w:val="Default"/>
        <w:shd w:val="clear" w:color="auto" w:fill="D9D9D9" w:themeFill="background1" w:themeFillShade="D9"/>
        <w:jc w:val="both"/>
        <w:rPr>
          <w:b/>
          <w:bCs/>
          <w:i/>
          <w:iCs/>
          <w:color w:val="auto"/>
          <w:sz w:val="12"/>
          <w:szCs w:val="12"/>
        </w:rPr>
      </w:pPr>
    </w:p>
    <w:p w14:paraId="658D5248" w14:textId="4547DF13" w:rsidR="00F23F5F" w:rsidRPr="00F23F5F" w:rsidRDefault="00F23F5F" w:rsidP="00F23F5F">
      <w:pPr>
        <w:pStyle w:val="Default"/>
        <w:shd w:val="clear" w:color="auto" w:fill="D9D9D9" w:themeFill="background1" w:themeFillShade="D9"/>
        <w:jc w:val="both"/>
        <w:rPr>
          <w:b/>
          <w:bCs/>
          <w:i/>
          <w:iCs/>
          <w:color w:val="auto"/>
          <w:sz w:val="20"/>
          <w:szCs w:val="20"/>
        </w:rPr>
      </w:pPr>
      <w:r w:rsidRPr="00F23F5F">
        <w:rPr>
          <w:b/>
          <w:bCs/>
          <w:i/>
          <w:iCs/>
          <w:color w:val="auto"/>
          <w:sz w:val="20"/>
          <w:szCs w:val="20"/>
        </w:rPr>
        <w:t>About this section</w:t>
      </w:r>
    </w:p>
    <w:p w14:paraId="16E2EB56" w14:textId="77777777" w:rsidR="00F23F5F" w:rsidRPr="00F23F5F" w:rsidRDefault="00F23F5F" w:rsidP="00F23F5F">
      <w:pPr>
        <w:pStyle w:val="Default"/>
        <w:shd w:val="clear" w:color="auto" w:fill="D9D9D9" w:themeFill="background1" w:themeFillShade="D9"/>
        <w:jc w:val="both"/>
        <w:rPr>
          <w:i/>
          <w:iCs/>
          <w:color w:val="auto"/>
          <w:sz w:val="20"/>
          <w:szCs w:val="20"/>
        </w:rPr>
      </w:pPr>
    </w:p>
    <w:p w14:paraId="12D32295" w14:textId="53C7F46F" w:rsidR="00BC6F6F" w:rsidRPr="00F23F5F" w:rsidRDefault="00BC6F6F" w:rsidP="00F23F5F">
      <w:pPr>
        <w:pStyle w:val="Default"/>
        <w:shd w:val="clear" w:color="auto" w:fill="D9D9D9" w:themeFill="background1" w:themeFillShade="D9"/>
        <w:jc w:val="both"/>
        <w:rPr>
          <w:i/>
          <w:iCs/>
          <w:color w:val="auto"/>
          <w:sz w:val="20"/>
          <w:szCs w:val="20"/>
        </w:rPr>
      </w:pPr>
      <w:r w:rsidRPr="00F23F5F">
        <w:rPr>
          <w:i/>
          <w:iCs/>
          <w:color w:val="auto"/>
          <w:sz w:val="20"/>
          <w:szCs w:val="20"/>
        </w:rPr>
        <w:t xml:space="preserve">Your organization must have policies and procedures in place that govern the delegated function(s) and compliance processes, and it must distribute those policies and procedures within your organization as appropriate. Please note, you must also provide your employees with Standards of Conduct within 90 days of hire or the effective date of contracting, when there are updates to such Standards of Conduct, and annually thereafter. </w:t>
      </w:r>
    </w:p>
    <w:p w14:paraId="48E25B9C" w14:textId="77777777" w:rsidR="00BC6F6F" w:rsidRPr="00F23F5F" w:rsidRDefault="00BC6F6F" w:rsidP="00F23F5F">
      <w:pPr>
        <w:pStyle w:val="Default"/>
        <w:shd w:val="clear" w:color="auto" w:fill="D9D9D9" w:themeFill="background1" w:themeFillShade="D9"/>
        <w:jc w:val="both"/>
        <w:rPr>
          <w:i/>
          <w:iCs/>
          <w:color w:val="auto"/>
          <w:sz w:val="20"/>
          <w:szCs w:val="20"/>
        </w:rPr>
      </w:pPr>
    </w:p>
    <w:p w14:paraId="2EE15354" w14:textId="77777777" w:rsidR="00BC6F6F" w:rsidRPr="00F23F5F" w:rsidRDefault="00BC6F6F" w:rsidP="00F23F5F">
      <w:pPr>
        <w:pStyle w:val="Default"/>
        <w:shd w:val="clear" w:color="auto" w:fill="D9D9D9" w:themeFill="background1" w:themeFillShade="D9"/>
        <w:jc w:val="both"/>
        <w:rPr>
          <w:i/>
          <w:iCs/>
          <w:color w:val="auto"/>
          <w:sz w:val="20"/>
          <w:szCs w:val="20"/>
        </w:rPr>
      </w:pPr>
      <w:r w:rsidRPr="00F23F5F">
        <w:rPr>
          <w:i/>
          <w:iCs/>
          <w:color w:val="auto"/>
          <w:sz w:val="20"/>
          <w:szCs w:val="20"/>
        </w:rPr>
        <w:t>If the employee is a solo provider, utilizing AHHC materials is sufficient.</w:t>
      </w:r>
    </w:p>
    <w:p w14:paraId="1CC4AD1A" w14:textId="70568E1D" w:rsidR="00BC6F6F" w:rsidRDefault="00BC6F6F" w:rsidP="00F23F5F">
      <w:pPr>
        <w:shd w:val="clear" w:color="auto" w:fill="D9D9D9" w:themeFill="background1" w:themeFillShade="D9"/>
        <w:spacing w:before="120" w:after="120"/>
        <w:jc w:val="both"/>
        <w:rPr>
          <w:rFonts w:ascii="Arial" w:hAnsi="Arial" w:cs="Arial"/>
          <w:i/>
          <w:iCs/>
          <w:color w:val="FF0000"/>
          <w:sz w:val="20"/>
          <w:szCs w:val="18"/>
        </w:rPr>
      </w:pPr>
      <w:r w:rsidRPr="00F23F5F">
        <w:rPr>
          <w:rFonts w:ascii="Arial" w:hAnsi="Arial" w:cs="Arial"/>
          <w:i/>
          <w:iCs/>
          <w:sz w:val="20"/>
          <w:szCs w:val="18"/>
        </w:rPr>
        <w:t xml:space="preserve">If you do not have a Standards of Conduct, you may utilize </w:t>
      </w:r>
      <w:proofErr w:type="spellStart"/>
      <w:r w:rsidRPr="00F23F5F">
        <w:rPr>
          <w:rFonts w:ascii="Arial" w:hAnsi="Arial" w:cs="Arial"/>
          <w:i/>
          <w:iCs/>
          <w:sz w:val="20"/>
          <w:szCs w:val="18"/>
        </w:rPr>
        <w:t>Amplifon</w:t>
      </w:r>
      <w:proofErr w:type="spellEnd"/>
      <w:r w:rsidRPr="00F23F5F">
        <w:rPr>
          <w:rFonts w:ascii="Arial" w:hAnsi="Arial" w:cs="Arial"/>
          <w:i/>
          <w:iCs/>
          <w:sz w:val="20"/>
          <w:szCs w:val="18"/>
        </w:rPr>
        <w:t xml:space="preserve"> Hearing Healthcare Documents, which are located on the </w:t>
      </w:r>
      <w:proofErr w:type="spellStart"/>
      <w:r w:rsidRPr="00F23F5F">
        <w:rPr>
          <w:rFonts w:ascii="Arial" w:hAnsi="Arial" w:cs="Arial"/>
          <w:i/>
          <w:iCs/>
          <w:sz w:val="20"/>
          <w:szCs w:val="18"/>
        </w:rPr>
        <w:t>AmplifonUSA</w:t>
      </w:r>
      <w:proofErr w:type="spellEnd"/>
      <w:r w:rsidRPr="00F23F5F">
        <w:rPr>
          <w:rFonts w:ascii="Arial" w:hAnsi="Arial" w:cs="Arial"/>
          <w:i/>
          <w:iCs/>
          <w:sz w:val="20"/>
          <w:szCs w:val="18"/>
        </w:rPr>
        <w:t xml:space="preserve"> website.</w:t>
      </w:r>
      <w:r w:rsidRPr="00F23F5F">
        <w:rPr>
          <w:rFonts w:ascii="Arial" w:hAnsi="Arial" w:cs="Arial"/>
          <w:i/>
          <w:iCs/>
          <w:color w:val="FF0000"/>
          <w:sz w:val="20"/>
          <w:szCs w:val="18"/>
        </w:rPr>
        <w:t xml:space="preserve"> </w:t>
      </w:r>
    </w:p>
    <w:p w14:paraId="4396F3C2" w14:textId="77777777" w:rsidR="00F23F5F" w:rsidRPr="00F23F5F" w:rsidRDefault="00F23F5F" w:rsidP="00F23F5F">
      <w:pPr>
        <w:shd w:val="clear" w:color="auto" w:fill="D9D9D9" w:themeFill="background1" w:themeFillShade="D9"/>
        <w:spacing w:before="120" w:after="120"/>
        <w:jc w:val="both"/>
        <w:rPr>
          <w:rFonts w:ascii="Arial" w:hAnsi="Arial" w:cs="Arial"/>
          <w:i/>
          <w:iCs/>
          <w:color w:val="FF0000"/>
          <w:sz w:val="12"/>
          <w:szCs w:val="12"/>
        </w:rPr>
      </w:pPr>
    </w:p>
    <w:p w14:paraId="2CE436A3" w14:textId="4D1AEB60" w:rsidR="00BE184B" w:rsidRPr="00973AE4" w:rsidRDefault="00BE184B" w:rsidP="00BE184B">
      <w:pPr>
        <w:spacing w:after="240"/>
        <w:rPr>
          <w:rFonts w:ascii="Arial" w:hAnsi="Arial" w:cs="Arial"/>
          <w:i/>
          <w:sz w:val="20"/>
        </w:rPr>
      </w:pPr>
      <w:r w:rsidRPr="00973AE4">
        <w:rPr>
          <w:rFonts w:ascii="Arial" w:hAnsi="Arial" w:cs="Arial"/>
          <w:i/>
          <w:sz w:val="20"/>
        </w:rPr>
        <w:t xml:space="preserve">References: </w:t>
      </w:r>
      <w:r w:rsidRPr="00475F9D">
        <w:rPr>
          <w:rFonts w:ascii="Arial" w:hAnsi="Arial" w:cs="Arial"/>
          <w:i/>
          <w:sz w:val="20"/>
        </w:rPr>
        <w:t>Medicare Managed Care Manual, Chapter 21, §50.1;</w:t>
      </w:r>
      <w:r w:rsidRPr="00973AE4">
        <w:rPr>
          <w:rFonts w:ascii="Arial" w:hAnsi="Arial" w:cs="Arial"/>
          <w:i/>
          <w:sz w:val="20"/>
        </w:rPr>
        <w:t>1; 42 C.F.R. §§ 422.503(b)(4)(vi)(A),</w:t>
      </w:r>
      <w:r>
        <w:rPr>
          <w:rFonts w:ascii="Arial" w:hAnsi="Arial" w:cs="Arial"/>
          <w:i/>
          <w:sz w:val="20"/>
        </w:rPr>
        <w:t xml:space="preserve"> </w:t>
      </w:r>
      <w:r w:rsidRPr="00C6446D">
        <w:rPr>
          <w:rFonts w:ascii="Arial" w:hAnsi="Arial" w:cs="Arial"/>
          <w:i/>
          <w:sz w:val="20"/>
        </w:rPr>
        <w:t>438.230,</w:t>
      </w:r>
      <w:r w:rsidRPr="00973AE4">
        <w:rPr>
          <w:rFonts w:ascii="Arial" w:hAnsi="Arial" w:cs="Arial"/>
          <w:i/>
          <w:sz w:val="20"/>
        </w:rPr>
        <w:t>457.1233</w:t>
      </w:r>
    </w:p>
    <w:p w14:paraId="4A10E31B" w14:textId="77777777" w:rsidR="00BE184B" w:rsidRPr="00973AE4" w:rsidRDefault="00BE184B" w:rsidP="00BE184B">
      <w:pPr>
        <w:pStyle w:val="ListParagraph"/>
        <w:numPr>
          <w:ilvl w:val="0"/>
          <w:numId w:val="25"/>
        </w:numPr>
        <w:spacing w:before="120" w:after="120"/>
        <w:contextualSpacing w:val="0"/>
        <w:rPr>
          <w:rFonts w:ascii="Arial" w:hAnsi="Arial" w:cs="Arial"/>
          <w:sz w:val="20"/>
        </w:rPr>
      </w:pPr>
      <w:r>
        <w:rPr>
          <w:rFonts w:ascii="Arial" w:hAnsi="Arial" w:cs="Arial"/>
          <w:b/>
          <w:sz w:val="20"/>
        </w:rPr>
        <w:t>DOWNSTREAM ENTITY</w:t>
      </w:r>
      <w:r w:rsidRPr="00973AE4">
        <w:rPr>
          <w:rFonts w:ascii="Arial" w:hAnsi="Arial" w:cs="Arial"/>
          <w:b/>
          <w:sz w:val="20"/>
        </w:rPr>
        <w:t xml:space="preserve"> has adopted and implemented its own</w:t>
      </w:r>
      <w:r w:rsidRPr="00973AE4">
        <w:rPr>
          <w:rFonts w:ascii="Arial" w:hAnsi="Arial" w:cs="Arial"/>
          <w:sz w:val="20"/>
        </w:rPr>
        <w:t xml:space="preserve"> Standards of Conduct (or similar documents) and written Compliance Policies and Procedures for its board members, employees, temporary employees, volunteers/interns, consultants, contractors and downstream entities, sub-contractors.  </w:t>
      </w:r>
    </w:p>
    <w:p w14:paraId="04E55F20" w14:textId="77777777" w:rsidR="00BE184B" w:rsidRDefault="00E62BCF" w:rsidP="00BE184B">
      <w:pPr>
        <w:pStyle w:val="ListParagraph"/>
        <w:spacing w:before="120" w:after="120"/>
        <w:contextualSpacing w:val="0"/>
        <w:rPr>
          <w:rFonts w:ascii="Arial" w:hAnsi="Arial" w:cs="Arial"/>
          <w:sz w:val="20"/>
        </w:rPr>
      </w:pPr>
      <w:sdt>
        <w:sdtPr>
          <w:rPr>
            <w:rFonts w:ascii="MS Gothic" w:eastAsia="MS Gothic" w:hAnsi="MS Gothic" w:cs="MS Gothic"/>
            <w:sz w:val="20"/>
          </w:rPr>
          <w:id w:val="421229581"/>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2134442458"/>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No</w:t>
      </w:r>
    </w:p>
    <w:p w14:paraId="6E7EF9B5" w14:textId="77777777" w:rsidR="00BE184B" w:rsidRDefault="00BE184B" w:rsidP="00BE184B">
      <w:pPr>
        <w:spacing w:before="120" w:after="120"/>
        <w:ind w:left="1080"/>
        <w:rPr>
          <w:rFonts w:ascii="Arial" w:hAnsi="Arial" w:cs="Arial"/>
          <w:sz w:val="20"/>
        </w:rPr>
      </w:pPr>
      <w:r>
        <w:rPr>
          <w:rFonts w:ascii="Arial" w:hAnsi="Arial" w:cs="Arial"/>
          <w:sz w:val="20"/>
        </w:rPr>
        <w:t xml:space="preserve">If ‘No’, </w:t>
      </w:r>
      <w:r>
        <w:rPr>
          <w:rFonts w:ascii="Arial" w:hAnsi="Arial" w:cs="Arial"/>
          <w:b/>
          <w:sz w:val="20"/>
        </w:rPr>
        <w:t>DOWNSTREAM ENTITY</w:t>
      </w:r>
      <w:r w:rsidRPr="00973AE4">
        <w:rPr>
          <w:rFonts w:ascii="Arial" w:hAnsi="Arial" w:cs="Arial"/>
          <w:b/>
          <w:sz w:val="20"/>
        </w:rPr>
        <w:t xml:space="preserve"> </w:t>
      </w:r>
      <w:r>
        <w:rPr>
          <w:rFonts w:ascii="Arial" w:hAnsi="Arial" w:cs="Arial"/>
          <w:b/>
          <w:sz w:val="20"/>
        </w:rPr>
        <w:t>has</w:t>
      </w:r>
      <w:r w:rsidRPr="00973AE4">
        <w:rPr>
          <w:rFonts w:ascii="Arial" w:hAnsi="Arial" w:cs="Arial"/>
          <w:b/>
          <w:sz w:val="20"/>
        </w:rPr>
        <w:t xml:space="preserve"> adopt</w:t>
      </w:r>
      <w:r>
        <w:rPr>
          <w:rFonts w:ascii="Arial" w:hAnsi="Arial" w:cs="Arial"/>
          <w:b/>
          <w:sz w:val="20"/>
        </w:rPr>
        <w:t>ed</w:t>
      </w:r>
      <w:r w:rsidRPr="00973AE4">
        <w:rPr>
          <w:rFonts w:ascii="Arial" w:hAnsi="Arial" w:cs="Arial"/>
          <w:b/>
          <w:sz w:val="20"/>
        </w:rPr>
        <w:t xml:space="preserve"> and implement</w:t>
      </w:r>
      <w:r>
        <w:rPr>
          <w:rFonts w:ascii="Arial" w:hAnsi="Arial" w:cs="Arial"/>
          <w:b/>
          <w:sz w:val="20"/>
        </w:rPr>
        <w:t>ed</w:t>
      </w:r>
      <w:r w:rsidRPr="00973AE4">
        <w:rPr>
          <w:rFonts w:ascii="Arial" w:hAnsi="Arial" w:cs="Arial"/>
          <w:b/>
          <w:sz w:val="20"/>
        </w:rPr>
        <w:t xml:space="preserve"> the </w:t>
      </w:r>
      <w:proofErr w:type="spellStart"/>
      <w:r>
        <w:rPr>
          <w:rFonts w:ascii="Arial" w:hAnsi="Arial" w:cs="Arial"/>
          <w:b/>
          <w:sz w:val="20"/>
        </w:rPr>
        <w:t>Amplifon’</w:t>
      </w:r>
      <w:r w:rsidRPr="00973AE4">
        <w:rPr>
          <w:rFonts w:ascii="Arial" w:hAnsi="Arial" w:cs="Arial"/>
          <w:b/>
          <w:sz w:val="20"/>
        </w:rPr>
        <w:t>s</w:t>
      </w:r>
      <w:proofErr w:type="spellEnd"/>
      <w:r w:rsidRPr="00973AE4">
        <w:rPr>
          <w:rFonts w:ascii="Arial" w:hAnsi="Arial" w:cs="Arial"/>
          <w:b/>
          <w:sz w:val="20"/>
        </w:rPr>
        <w:t xml:space="preserve"> Code of Conduct/</w:t>
      </w:r>
      <w:r w:rsidRPr="003A4BE0">
        <w:rPr>
          <w:rFonts w:ascii="Arial" w:hAnsi="Arial" w:cs="Arial"/>
          <w:b/>
          <w:sz w:val="20"/>
        </w:rPr>
        <w:t>written Compliance Policies and Procedures</w:t>
      </w:r>
      <w:r w:rsidRPr="00C4679E">
        <w:rPr>
          <w:rFonts w:ascii="Arial" w:hAnsi="Arial" w:cs="Arial"/>
          <w:sz w:val="20"/>
        </w:rPr>
        <w:t xml:space="preserve"> for its board members, employees, temporary employees, volunteers/interns, consultants, contractors and downstream entities, sub-contractors.</w:t>
      </w:r>
    </w:p>
    <w:p w14:paraId="183E7F9B" w14:textId="77777777" w:rsidR="00BE184B" w:rsidRDefault="00E62BCF" w:rsidP="00BE184B">
      <w:pPr>
        <w:pStyle w:val="ListParagraph"/>
        <w:spacing w:before="120" w:after="120"/>
        <w:ind w:left="1080"/>
        <w:contextualSpacing w:val="0"/>
        <w:rPr>
          <w:rFonts w:ascii="Arial" w:hAnsi="Arial" w:cs="Arial"/>
          <w:sz w:val="20"/>
        </w:rPr>
      </w:pPr>
      <w:sdt>
        <w:sdtPr>
          <w:rPr>
            <w:rFonts w:ascii="MS Gothic" w:eastAsia="MS Gothic" w:hAnsi="MS Gothic" w:cs="MS Gothic"/>
            <w:sz w:val="20"/>
          </w:rPr>
          <w:id w:val="931317161"/>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1568767836"/>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No</w:t>
      </w:r>
    </w:p>
    <w:p w14:paraId="4925256E" w14:textId="77777777" w:rsidR="000F066F" w:rsidRDefault="000F066F">
      <w:pPr>
        <w:rPr>
          <w:rFonts w:ascii="Arial" w:hAnsi="Arial" w:cs="Arial"/>
          <w:b/>
          <w:sz w:val="20"/>
        </w:rPr>
      </w:pPr>
      <w:r>
        <w:rPr>
          <w:rFonts w:ascii="Arial" w:hAnsi="Arial" w:cs="Arial"/>
          <w:b/>
          <w:sz w:val="20"/>
        </w:rPr>
        <w:br w:type="page"/>
      </w:r>
    </w:p>
    <w:p w14:paraId="30B211AF" w14:textId="715E490B" w:rsidR="00BE184B" w:rsidRPr="00973AE4" w:rsidRDefault="00BE184B" w:rsidP="00BE184B">
      <w:pPr>
        <w:pStyle w:val="ListParagraph"/>
        <w:numPr>
          <w:ilvl w:val="0"/>
          <w:numId w:val="25"/>
        </w:numPr>
        <w:spacing w:before="120" w:after="120"/>
        <w:contextualSpacing w:val="0"/>
        <w:rPr>
          <w:rFonts w:ascii="Arial" w:hAnsi="Arial" w:cs="Arial"/>
          <w:sz w:val="20"/>
        </w:rPr>
      </w:pPr>
      <w:r>
        <w:rPr>
          <w:rFonts w:ascii="Arial" w:hAnsi="Arial" w:cs="Arial"/>
          <w:b/>
          <w:sz w:val="20"/>
        </w:rPr>
        <w:lastRenderedPageBreak/>
        <w:t>DOWNSTREAM ENTITY</w:t>
      </w:r>
      <w:r w:rsidRPr="00973AE4">
        <w:rPr>
          <w:rFonts w:ascii="Arial" w:hAnsi="Arial" w:cs="Arial"/>
          <w:b/>
          <w:sz w:val="20"/>
        </w:rPr>
        <w:t xml:space="preserve"> distributes</w:t>
      </w:r>
      <w:r w:rsidRPr="00973AE4">
        <w:rPr>
          <w:rFonts w:ascii="Arial" w:hAnsi="Arial" w:cs="Arial"/>
          <w:sz w:val="20"/>
        </w:rPr>
        <w:t xml:space="preserve"> its adopted Standards of Conduct to board members, employees, temporary employees, volunteers/interns, consultants, contractors and downstream entities, sub-contractors </w:t>
      </w:r>
      <w:r w:rsidRPr="00973AE4">
        <w:rPr>
          <w:rFonts w:ascii="Arial" w:hAnsi="Arial" w:cs="Arial"/>
          <w:b/>
          <w:sz w:val="20"/>
        </w:rPr>
        <w:t>within 90-days</w:t>
      </w:r>
      <w:r w:rsidRPr="00973AE4">
        <w:rPr>
          <w:rFonts w:ascii="Arial" w:hAnsi="Arial" w:cs="Arial"/>
          <w:sz w:val="20"/>
        </w:rPr>
        <w:t xml:space="preserve"> of hire/contracting; and/or upon required updates/mandates; and annually </w:t>
      </w:r>
      <w:r>
        <w:rPr>
          <w:rFonts w:ascii="Arial" w:hAnsi="Arial" w:cs="Arial"/>
          <w:sz w:val="20"/>
        </w:rPr>
        <w:t>thereafter</w:t>
      </w:r>
      <w:r w:rsidRPr="00973AE4">
        <w:rPr>
          <w:rFonts w:ascii="Arial" w:hAnsi="Arial" w:cs="Arial"/>
          <w:sz w:val="20"/>
        </w:rPr>
        <w:t xml:space="preserve">. </w:t>
      </w:r>
      <w:r>
        <w:rPr>
          <w:rFonts w:ascii="Arial" w:hAnsi="Arial" w:cs="Arial"/>
          <w:sz w:val="20"/>
        </w:rPr>
        <w:t>DOWNSTREAM ENTITY</w:t>
      </w:r>
      <w:r w:rsidRPr="00973AE4">
        <w:rPr>
          <w:rFonts w:ascii="Arial" w:hAnsi="Arial" w:cs="Arial"/>
          <w:sz w:val="20"/>
        </w:rPr>
        <w:t xml:space="preserve">, in compliance with CMS documentation retention requirements, maintains documentation, distribution and receipt documentation. This information </w:t>
      </w:r>
      <w:r>
        <w:rPr>
          <w:rFonts w:ascii="Arial" w:hAnsi="Arial" w:cs="Arial"/>
          <w:sz w:val="20"/>
        </w:rPr>
        <w:t>is</w:t>
      </w:r>
      <w:r w:rsidRPr="00973AE4">
        <w:rPr>
          <w:rFonts w:ascii="Arial" w:hAnsi="Arial" w:cs="Arial"/>
          <w:sz w:val="20"/>
        </w:rPr>
        <w:t xml:space="preserve"> available for Sponsor access and audit. </w:t>
      </w:r>
    </w:p>
    <w:p w14:paraId="0058ABB8" w14:textId="0D80ED35" w:rsidR="001D55C5" w:rsidRPr="00F23F5F" w:rsidRDefault="00E62BCF" w:rsidP="00F23F5F">
      <w:pPr>
        <w:pStyle w:val="ListParagraph"/>
        <w:spacing w:before="120" w:after="120"/>
        <w:contextualSpacing w:val="0"/>
        <w:rPr>
          <w:rFonts w:ascii="Arial" w:hAnsi="Arial" w:cs="Arial"/>
          <w:sz w:val="20"/>
        </w:rPr>
      </w:pPr>
      <w:sdt>
        <w:sdtPr>
          <w:rPr>
            <w:rFonts w:ascii="MS Gothic" w:eastAsia="MS Gothic" w:hAnsi="MS Gothic" w:cs="MS Gothic"/>
            <w:sz w:val="20"/>
          </w:rPr>
          <w:id w:val="1028763727"/>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833873573"/>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No</w:t>
      </w:r>
    </w:p>
    <w:p w14:paraId="6DE549AC" w14:textId="77777777" w:rsidR="001453A1" w:rsidRPr="001453A1" w:rsidRDefault="001453A1" w:rsidP="001453A1">
      <w:pPr>
        <w:ind w:right="-90"/>
        <w:jc w:val="both"/>
        <w:outlineLvl w:val="1"/>
        <w:rPr>
          <w:rFonts w:asciiTheme="minorHAnsi" w:hAnsiTheme="minorHAnsi" w:cstheme="minorHAnsi"/>
        </w:rPr>
      </w:pPr>
    </w:p>
    <w:p w14:paraId="27FC7876" w14:textId="1CF3A0E5" w:rsidR="00D8138D" w:rsidRPr="008C612A" w:rsidRDefault="00BE184B" w:rsidP="001B43F9">
      <w:pPr>
        <w:pStyle w:val="Heading1"/>
      </w:pPr>
      <w:r>
        <w:t>Records Management</w:t>
      </w:r>
    </w:p>
    <w:p w14:paraId="1BA61851" w14:textId="4D993631" w:rsidR="00EB24C2" w:rsidRDefault="00EB24C2" w:rsidP="00B06C28">
      <w:pPr>
        <w:ind w:right="-90"/>
        <w:jc w:val="both"/>
        <w:outlineLvl w:val="1"/>
        <w:rPr>
          <w:rFonts w:asciiTheme="minorHAnsi" w:hAnsiTheme="minorHAnsi" w:cstheme="minorHAnsi"/>
          <w:szCs w:val="22"/>
        </w:rPr>
      </w:pPr>
    </w:p>
    <w:p w14:paraId="66F6A057" w14:textId="77777777" w:rsidR="00F23F5F" w:rsidRPr="00F23F5F" w:rsidRDefault="00F23F5F" w:rsidP="00F23F5F">
      <w:pPr>
        <w:pStyle w:val="Default"/>
        <w:shd w:val="clear" w:color="auto" w:fill="D9D9D9" w:themeFill="background1" w:themeFillShade="D9"/>
        <w:jc w:val="both"/>
        <w:rPr>
          <w:b/>
          <w:bCs/>
          <w:i/>
          <w:iCs/>
          <w:color w:val="auto"/>
          <w:sz w:val="12"/>
          <w:szCs w:val="12"/>
        </w:rPr>
      </w:pPr>
    </w:p>
    <w:p w14:paraId="19AFCA63" w14:textId="25333373" w:rsidR="00F23F5F" w:rsidRPr="00161E3C" w:rsidRDefault="00F23F5F" w:rsidP="00F23F5F">
      <w:pPr>
        <w:pStyle w:val="Default"/>
        <w:shd w:val="clear" w:color="auto" w:fill="D9D9D9" w:themeFill="background1" w:themeFillShade="D9"/>
        <w:jc w:val="both"/>
        <w:rPr>
          <w:b/>
          <w:bCs/>
          <w:i/>
          <w:iCs/>
          <w:color w:val="auto"/>
          <w:sz w:val="20"/>
          <w:szCs w:val="20"/>
        </w:rPr>
      </w:pPr>
      <w:r w:rsidRPr="00F23F5F">
        <w:rPr>
          <w:b/>
          <w:bCs/>
          <w:i/>
          <w:iCs/>
          <w:color w:val="auto"/>
          <w:sz w:val="20"/>
          <w:szCs w:val="20"/>
        </w:rPr>
        <w:t>About this section</w:t>
      </w:r>
    </w:p>
    <w:p w14:paraId="481C584A" w14:textId="4715AA4D" w:rsidR="00161E3C" w:rsidRPr="00161E3C" w:rsidRDefault="00161E3C" w:rsidP="00161E3C">
      <w:pPr>
        <w:shd w:val="clear" w:color="auto" w:fill="D9D9D9" w:themeFill="background1" w:themeFillShade="D9"/>
        <w:spacing w:before="120" w:after="120"/>
        <w:jc w:val="both"/>
        <w:rPr>
          <w:rFonts w:ascii="Arial" w:eastAsiaTheme="minorHAnsi" w:hAnsi="Arial" w:cs="Arial"/>
          <w:i/>
          <w:iCs/>
          <w:sz w:val="20"/>
        </w:rPr>
      </w:pPr>
      <w:r w:rsidRPr="00161E3C">
        <w:rPr>
          <w:rFonts w:ascii="Arial" w:eastAsiaTheme="minorHAnsi" w:hAnsi="Arial" w:cs="Arial"/>
          <w:i/>
          <w:iCs/>
          <w:sz w:val="20"/>
        </w:rPr>
        <w:t xml:space="preserve">CMS and federal regulations require that all information associated with Medicare Advantage programs must be maintained for at least 10 years. This includes, but is not limited to, training documentation, exclusion screenings, data, and report code. </w:t>
      </w:r>
    </w:p>
    <w:p w14:paraId="0273EA73" w14:textId="77777777" w:rsidR="00161E3C" w:rsidRPr="00161E3C" w:rsidRDefault="00161E3C" w:rsidP="00161E3C">
      <w:pPr>
        <w:shd w:val="clear" w:color="auto" w:fill="D9D9D9" w:themeFill="background1" w:themeFillShade="D9"/>
        <w:spacing w:before="120" w:after="120"/>
        <w:jc w:val="both"/>
        <w:rPr>
          <w:rFonts w:ascii="Arial" w:eastAsiaTheme="minorHAnsi" w:hAnsi="Arial" w:cs="Arial"/>
          <w:i/>
          <w:iCs/>
          <w:sz w:val="20"/>
        </w:rPr>
      </w:pPr>
      <w:r w:rsidRPr="00161E3C">
        <w:rPr>
          <w:rFonts w:ascii="Arial" w:eastAsiaTheme="minorHAnsi" w:hAnsi="Arial" w:cs="Arial"/>
          <w:i/>
          <w:iCs/>
          <w:sz w:val="20"/>
        </w:rPr>
        <w:t>Downstream entities could demonstrate compliance with this requirement by having a Record retention policy or schedule.</w:t>
      </w:r>
    </w:p>
    <w:p w14:paraId="131BCDA2" w14:textId="33F5EFE8" w:rsidR="00F23F5F" w:rsidRPr="00F23F5F" w:rsidRDefault="00F23F5F" w:rsidP="00161E3C">
      <w:pPr>
        <w:shd w:val="clear" w:color="auto" w:fill="D9D9D9" w:themeFill="background1" w:themeFillShade="D9"/>
        <w:spacing w:before="120" w:after="120"/>
        <w:jc w:val="both"/>
        <w:rPr>
          <w:rFonts w:ascii="Arial" w:hAnsi="Arial" w:cs="Arial"/>
          <w:i/>
          <w:iCs/>
          <w:color w:val="FF0000"/>
          <w:sz w:val="12"/>
          <w:szCs w:val="12"/>
        </w:rPr>
      </w:pPr>
    </w:p>
    <w:p w14:paraId="6B0201E0" w14:textId="3821BA25" w:rsidR="00BE184B" w:rsidRPr="005529C4" w:rsidRDefault="00BE184B" w:rsidP="00BE184B">
      <w:pPr>
        <w:spacing w:after="240"/>
        <w:rPr>
          <w:rFonts w:ascii="Arial" w:hAnsi="Arial" w:cs="Arial"/>
          <w:i/>
          <w:sz w:val="20"/>
        </w:rPr>
      </w:pPr>
      <w:r w:rsidRPr="0039705D">
        <w:rPr>
          <w:rFonts w:ascii="Arial" w:hAnsi="Arial" w:cs="Arial"/>
          <w:i/>
          <w:sz w:val="20"/>
        </w:rPr>
        <w:t xml:space="preserve">References: </w:t>
      </w:r>
      <w:r w:rsidRPr="002155A5">
        <w:rPr>
          <w:rFonts w:ascii="Arial" w:hAnsi="Arial" w:cs="Arial"/>
          <w:i/>
          <w:sz w:val="20"/>
        </w:rPr>
        <w:t xml:space="preserve">42 </w:t>
      </w:r>
      <w:r>
        <w:rPr>
          <w:rFonts w:ascii="Arial" w:hAnsi="Arial" w:cs="Arial"/>
          <w:i/>
          <w:sz w:val="20"/>
        </w:rPr>
        <w:t>C.F.R. §§ 422.504</w:t>
      </w:r>
      <w:r w:rsidRPr="006971DD">
        <w:rPr>
          <w:rFonts w:ascii="Arial" w:hAnsi="Arial" w:cs="Arial"/>
          <w:i/>
          <w:sz w:val="20"/>
        </w:rPr>
        <w:t>(d), 438.230</w:t>
      </w:r>
    </w:p>
    <w:p w14:paraId="470EEB35" w14:textId="77777777" w:rsidR="00BE184B" w:rsidRPr="0039705D" w:rsidRDefault="00BE184B" w:rsidP="00BE184B">
      <w:pPr>
        <w:pStyle w:val="ListParagraph"/>
        <w:numPr>
          <w:ilvl w:val="0"/>
          <w:numId w:val="26"/>
        </w:numPr>
        <w:spacing w:before="120" w:after="120"/>
        <w:contextualSpacing w:val="0"/>
        <w:rPr>
          <w:rFonts w:ascii="Arial" w:hAnsi="Arial" w:cs="Arial"/>
          <w:sz w:val="20"/>
        </w:rPr>
      </w:pPr>
      <w:r>
        <w:rPr>
          <w:rFonts w:ascii="Arial" w:hAnsi="Arial" w:cs="Arial"/>
          <w:b/>
          <w:sz w:val="20"/>
        </w:rPr>
        <w:t>DOWNSTREAM ENTITY</w:t>
      </w:r>
      <w:r w:rsidRPr="00973AE4">
        <w:rPr>
          <w:rFonts w:ascii="Arial" w:hAnsi="Arial" w:cs="Arial"/>
          <w:b/>
          <w:sz w:val="20"/>
        </w:rPr>
        <w:t xml:space="preserve"> maintains all records</w:t>
      </w:r>
      <w:r w:rsidRPr="006971DD">
        <w:rPr>
          <w:rFonts w:ascii="Arial" w:hAnsi="Arial" w:cs="Arial"/>
          <w:sz w:val="20"/>
        </w:rPr>
        <w:t xml:space="preserve"> related to administration or delivery of Part C and/or Part D benefits and including but not limited to: attendance records for General Compliance and FWA Training, Standards of Conduct Training, Compliance Policy Training, and monthly evidence of OIG and GSA/SAM screening records </w:t>
      </w:r>
      <w:r w:rsidRPr="00973AE4">
        <w:rPr>
          <w:rFonts w:ascii="Arial" w:hAnsi="Arial" w:cs="Arial"/>
          <w:b/>
          <w:sz w:val="20"/>
        </w:rPr>
        <w:t>for a period of 10 years</w:t>
      </w:r>
      <w:r>
        <w:rPr>
          <w:rFonts w:ascii="Arial" w:hAnsi="Arial" w:cs="Arial"/>
          <w:sz w:val="20"/>
        </w:rPr>
        <w:t>.</w:t>
      </w:r>
      <w:r w:rsidRPr="00B17C13">
        <w:rPr>
          <w:rFonts w:ascii="Arial" w:hAnsi="Arial" w:cs="Arial"/>
          <w:sz w:val="20"/>
        </w:rPr>
        <w:t xml:space="preserve"> </w:t>
      </w:r>
    </w:p>
    <w:p w14:paraId="22621B69" w14:textId="77777777" w:rsidR="00BE184B" w:rsidRDefault="00E62BCF" w:rsidP="00BE184B">
      <w:pPr>
        <w:pStyle w:val="ListParagraph"/>
        <w:spacing w:before="120" w:after="120"/>
        <w:contextualSpacing w:val="0"/>
        <w:rPr>
          <w:rFonts w:ascii="Arial" w:hAnsi="Arial" w:cs="Arial"/>
          <w:sz w:val="20"/>
        </w:rPr>
      </w:pPr>
      <w:sdt>
        <w:sdtPr>
          <w:rPr>
            <w:rFonts w:ascii="MS Gothic" w:eastAsia="MS Gothic" w:hAnsi="MS Gothic" w:cs="MS Gothic"/>
            <w:sz w:val="20"/>
          </w:rPr>
          <w:id w:val="-1872361268"/>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890578798"/>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No</w:t>
      </w:r>
    </w:p>
    <w:p w14:paraId="29C5306D" w14:textId="34647710" w:rsidR="000660E0" w:rsidRPr="008C612A" w:rsidRDefault="000660E0" w:rsidP="00B06C28">
      <w:pPr>
        <w:ind w:right="-90"/>
        <w:jc w:val="both"/>
        <w:outlineLvl w:val="1"/>
        <w:rPr>
          <w:rFonts w:asciiTheme="minorHAnsi" w:hAnsiTheme="minorHAnsi" w:cs="Arial"/>
          <w:szCs w:val="22"/>
        </w:rPr>
      </w:pPr>
    </w:p>
    <w:p w14:paraId="0CDF9C25" w14:textId="247BA201" w:rsidR="00755978" w:rsidRPr="008C612A" w:rsidRDefault="00BE184B" w:rsidP="001B43F9">
      <w:pPr>
        <w:pStyle w:val="Heading1"/>
      </w:pPr>
      <w:bookmarkStart w:id="1" w:name="_Toc56931013"/>
      <w:r>
        <w:t>Reporting</w:t>
      </w:r>
    </w:p>
    <w:bookmarkEnd w:id="1"/>
    <w:p w14:paraId="7AE0E460" w14:textId="77777777" w:rsidR="00F23F5F" w:rsidRDefault="00F23F5F" w:rsidP="00F23F5F">
      <w:pPr>
        <w:ind w:right="-90"/>
        <w:jc w:val="both"/>
        <w:outlineLvl w:val="1"/>
        <w:rPr>
          <w:rFonts w:asciiTheme="minorHAnsi" w:hAnsiTheme="minorHAnsi" w:cstheme="minorHAnsi"/>
          <w:szCs w:val="22"/>
        </w:rPr>
      </w:pPr>
    </w:p>
    <w:p w14:paraId="20A63894" w14:textId="77777777" w:rsidR="00F23F5F" w:rsidRPr="00F23F5F" w:rsidRDefault="00F23F5F" w:rsidP="00F23F5F">
      <w:pPr>
        <w:pStyle w:val="Default"/>
        <w:shd w:val="clear" w:color="auto" w:fill="D9D9D9" w:themeFill="background1" w:themeFillShade="D9"/>
        <w:jc w:val="both"/>
        <w:rPr>
          <w:b/>
          <w:bCs/>
          <w:i/>
          <w:iCs/>
          <w:color w:val="auto"/>
          <w:sz w:val="12"/>
          <w:szCs w:val="12"/>
        </w:rPr>
      </w:pPr>
    </w:p>
    <w:p w14:paraId="486EB543" w14:textId="48687D91" w:rsidR="00F23F5F" w:rsidRPr="00161E3C" w:rsidRDefault="00F23F5F" w:rsidP="00F23F5F">
      <w:pPr>
        <w:pStyle w:val="Default"/>
        <w:shd w:val="clear" w:color="auto" w:fill="D9D9D9" w:themeFill="background1" w:themeFillShade="D9"/>
        <w:jc w:val="both"/>
        <w:rPr>
          <w:b/>
          <w:bCs/>
          <w:i/>
          <w:iCs/>
          <w:color w:val="auto"/>
          <w:sz w:val="20"/>
          <w:szCs w:val="20"/>
        </w:rPr>
      </w:pPr>
      <w:r w:rsidRPr="00F23F5F">
        <w:rPr>
          <w:b/>
          <w:bCs/>
          <w:i/>
          <w:iCs/>
          <w:color w:val="auto"/>
          <w:sz w:val="20"/>
          <w:szCs w:val="20"/>
        </w:rPr>
        <w:t>About this section</w:t>
      </w:r>
    </w:p>
    <w:p w14:paraId="22F2CEA6" w14:textId="77777777" w:rsidR="00161E3C" w:rsidRPr="00161E3C" w:rsidRDefault="00161E3C" w:rsidP="00161E3C">
      <w:pPr>
        <w:shd w:val="clear" w:color="auto" w:fill="D9D9D9" w:themeFill="background1" w:themeFillShade="D9"/>
        <w:spacing w:before="120" w:after="120"/>
        <w:jc w:val="both"/>
        <w:rPr>
          <w:rFonts w:ascii="Arial" w:eastAsiaTheme="minorHAnsi" w:hAnsi="Arial" w:cs="Arial"/>
          <w:i/>
          <w:iCs/>
          <w:sz w:val="20"/>
        </w:rPr>
      </w:pPr>
      <w:r w:rsidRPr="00161E3C">
        <w:rPr>
          <w:rFonts w:ascii="Arial" w:eastAsiaTheme="minorHAnsi" w:hAnsi="Arial" w:cs="Arial"/>
          <w:i/>
          <w:iCs/>
          <w:sz w:val="20"/>
        </w:rPr>
        <w:t xml:space="preserve">FDRs must have in place a system to report issues of noncompliance and suspected/potential FWA concerns that maintains confidentiality and anonymity, if desired. If you do not already have a mechanism in place, and if the issue impacts AHHC, please share and prominently display the </w:t>
      </w:r>
      <w:proofErr w:type="spellStart"/>
      <w:r w:rsidRPr="00161E3C">
        <w:rPr>
          <w:rFonts w:ascii="Arial" w:eastAsiaTheme="minorHAnsi" w:hAnsi="Arial" w:cs="Arial"/>
          <w:i/>
          <w:iCs/>
          <w:sz w:val="20"/>
        </w:rPr>
        <w:t>Amplifon</w:t>
      </w:r>
      <w:proofErr w:type="spellEnd"/>
      <w:r w:rsidRPr="00161E3C">
        <w:rPr>
          <w:rFonts w:ascii="Arial" w:eastAsiaTheme="minorHAnsi" w:hAnsi="Arial" w:cs="Arial"/>
          <w:i/>
          <w:iCs/>
          <w:sz w:val="20"/>
        </w:rPr>
        <w:t xml:space="preserve"> hotline number, 1-800-234-9134, or compliancedept@amplifon.com.</w:t>
      </w:r>
    </w:p>
    <w:p w14:paraId="59E5B404" w14:textId="77777777" w:rsidR="00F23F5F" w:rsidRPr="00F23F5F" w:rsidRDefault="00F23F5F" w:rsidP="00F23F5F">
      <w:pPr>
        <w:shd w:val="clear" w:color="auto" w:fill="D9D9D9" w:themeFill="background1" w:themeFillShade="D9"/>
        <w:spacing w:before="120" w:after="120"/>
        <w:jc w:val="both"/>
        <w:rPr>
          <w:rFonts w:ascii="Arial" w:hAnsi="Arial" w:cs="Arial"/>
          <w:i/>
          <w:iCs/>
          <w:color w:val="FF0000"/>
          <w:sz w:val="12"/>
          <w:szCs w:val="12"/>
        </w:rPr>
      </w:pPr>
    </w:p>
    <w:p w14:paraId="65DA16FD" w14:textId="39A7FBCC" w:rsidR="00BE184B" w:rsidRPr="006407FE" w:rsidRDefault="00BE184B" w:rsidP="00BE184B">
      <w:pPr>
        <w:spacing w:after="240"/>
        <w:rPr>
          <w:rFonts w:ascii="Arial" w:hAnsi="Arial" w:cs="Arial"/>
          <w:i/>
          <w:sz w:val="20"/>
        </w:rPr>
      </w:pPr>
      <w:r w:rsidRPr="0039705D">
        <w:rPr>
          <w:rFonts w:ascii="Arial" w:hAnsi="Arial" w:cs="Arial"/>
          <w:i/>
          <w:sz w:val="20"/>
        </w:rPr>
        <w:t>References: Medicare Managed Care Manual, Chapter 21, §50.</w:t>
      </w:r>
      <w:r>
        <w:rPr>
          <w:rFonts w:ascii="Arial" w:hAnsi="Arial" w:cs="Arial"/>
          <w:i/>
          <w:sz w:val="20"/>
        </w:rPr>
        <w:t xml:space="preserve">7.3; </w:t>
      </w:r>
      <w:r w:rsidRPr="002155A5">
        <w:rPr>
          <w:rFonts w:ascii="Arial" w:hAnsi="Arial" w:cs="Arial"/>
          <w:i/>
          <w:sz w:val="20"/>
        </w:rPr>
        <w:t xml:space="preserve">42 </w:t>
      </w:r>
      <w:r>
        <w:rPr>
          <w:rFonts w:ascii="Arial" w:hAnsi="Arial" w:cs="Arial"/>
          <w:i/>
          <w:sz w:val="20"/>
        </w:rPr>
        <w:t xml:space="preserve">C.F.R. §§ 422.503(b)(4)(vi)(G), </w:t>
      </w:r>
      <w:r w:rsidRPr="00BF744F">
        <w:rPr>
          <w:rFonts w:ascii="Arial" w:hAnsi="Arial" w:cs="Arial"/>
          <w:i/>
          <w:sz w:val="20"/>
        </w:rPr>
        <w:t>438.230</w:t>
      </w:r>
      <w:r>
        <w:rPr>
          <w:rFonts w:ascii="Arial" w:hAnsi="Arial" w:cs="Arial"/>
          <w:i/>
          <w:sz w:val="20"/>
        </w:rPr>
        <w:t xml:space="preserve">; </w:t>
      </w:r>
      <w:r w:rsidRPr="00BF744F">
        <w:rPr>
          <w:rFonts w:ascii="Arial" w:hAnsi="Arial" w:cs="Arial"/>
          <w:i/>
          <w:sz w:val="20"/>
        </w:rPr>
        <w:t xml:space="preserve">False Claims Acts (31 U.S.C. §§ 3729-3733) </w:t>
      </w:r>
    </w:p>
    <w:p w14:paraId="7AB0CBA3" w14:textId="77777777" w:rsidR="00BE184B" w:rsidRPr="0039705D" w:rsidRDefault="00BE184B" w:rsidP="00BE184B">
      <w:pPr>
        <w:pStyle w:val="ListParagraph"/>
        <w:numPr>
          <w:ilvl w:val="0"/>
          <w:numId w:val="27"/>
        </w:numPr>
        <w:spacing w:before="120" w:after="120"/>
        <w:contextualSpacing w:val="0"/>
        <w:rPr>
          <w:rFonts w:ascii="Arial" w:hAnsi="Arial" w:cs="Arial"/>
          <w:sz w:val="20"/>
        </w:rPr>
      </w:pPr>
      <w:r>
        <w:rPr>
          <w:rFonts w:ascii="Arial" w:hAnsi="Arial" w:cs="Arial"/>
          <w:b/>
          <w:sz w:val="20"/>
        </w:rPr>
        <w:t>DOWNSTREAM ENTITY</w:t>
      </w:r>
      <w:r w:rsidRPr="00973AE4">
        <w:rPr>
          <w:rFonts w:ascii="Arial" w:hAnsi="Arial" w:cs="Arial"/>
          <w:b/>
          <w:sz w:val="20"/>
        </w:rPr>
        <w:t xml:space="preserve"> has a widely publicized system</w:t>
      </w:r>
      <w:r w:rsidRPr="00F66269">
        <w:rPr>
          <w:rFonts w:ascii="Arial" w:hAnsi="Arial" w:cs="Arial"/>
          <w:sz w:val="20"/>
        </w:rPr>
        <w:t xml:space="preserve"> in place for employees, temporary </w:t>
      </w:r>
      <w:proofErr w:type="gramStart"/>
      <w:r w:rsidRPr="00F66269">
        <w:rPr>
          <w:rFonts w:ascii="Arial" w:hAnsi="Arial" w:cs="Arial"/>
          <w:sz w:val="20"/>
        </w:rPr>
        <w:t>employees</w:t>
      </w:r>
      <w:proofErr w:type="gramEnd"/>
      <w:r w:rsidRPr="00F66269">
        <w:rPr>
          <w:rFonts w:ascii="Arial" w:hAnsi="Arial" w:cs="Arial"/>
          <w:sz w:val="20"/>
        </w:rPr>
        <w:t xml:space="preserve"> and downstream entities </w:t>
      </w:r>
      <w:r w:rsidRPr="00973AE4">
        <w:rPr>
          <w:rFonts w:ascii="Arial" w:hAnsi="Arial" w:cs="Arial"/>
          <w:b/>
          <w:sz w:val="20"/>
        </w:rPr>
        <w:t>to report compliance questions, concerns, or potential misconduct, and FWA</w:t>
      </w:r>
      <w:r w:rsidRPr="00F66269">
        <w:rPr>
          <w:rFonts w:ascii="Arial" w:hAnsi="Arial" w:cs="Arial"/>
          <w:sz w:val="20"/>
        </w:rPr>
        <w:t xml:space="preserve"> confidentially and anonymously</w:t>
      </w:r>
      <w:r>
        <w:rPr>
          <w:rFonts w:ascii="Arial" w:hAnsi="Arial" w:cs="Arial"/>
          <w:sz w:val="20"/>
        </w:rPr>
        <w:t>.</w:t>
      </w:r>
      <w:r w:rsidRPr="00B17C13">
        <w:rPr>
          <w:rFonts w:ascii="Arial" w:hAnsi="Arial" w:cs="Arial"/>
          <w:sz w:val="20"/>
        </w:rPr>
        <w:t xml:space="preserve"> </w:t>
      </w:r>
    </w:p>
    <w:p w14:paraId="6B812359" w14:textId="77777777" w:rsidR="00BE184B" w:rsidRDefault="00E62BCF" w:rsidP="00BE184B">
      <w:pPr>
        <w:pStyle w:val="ListParagraph"/>
        <w:spacing w:before="120" w:after="120"/>
        <w:contextualSpacing w:val="0"/>
        <w:rPr>
          <w:rFonts w:ascii="Arial" w:hAnsi="Arial" w:cs="Arial"/>
          <w:sz w:val="20"/>
        </w:rPr>
      </w:pPr>
      <w:sdt>
        <w:sdtPr>
          <w:rPr>
            <w:rFonts w:ascii="MS Gothic" w:eastAsia="MS Gothic" w:hAnsi="MS Gothic" w:cs="MS Gothic"/>
            <w:sz w:val="20"/>
          </w:rPr>
          <w:id w:val="-798762937"/>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1846937579"/>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No</w:t>
      </w:r>
    </w:p>
    <w:p w14:paraId="04B85D7A" w14:textId="77777777" w:rsidR="00E62BCF" w:rsidRPr="00E62BCF" w:rsidRDefault="00E62BCF" w:rsidP="00E62BCF">
      <w:pPr>
        <w:spacing w:before="120" w:after="120"/>
        <w:ind w:left="360"/>
        <w:rPr>
          <w:rFonts w:ascii="Arial" w:hAnsi="Arial" w:cs="Arial"/>
          <w:sz w:val="20"/>
        </w:rPr>
      </w:pPr>
    </w:p>
    <w:p w14:paraId="43971217" w14:textId="77777777" w:rsidR="00E62BCF" w:rsidRPr="00E62BCF" w:rsidRDefault="00E62BCF" w:rsidP="00E62BCF">
      <w:pPr>
        <w:spacing w:before="120" w:after="120"/>
        <w:ind w:left="360"/>
        <w:rPr>
          <w:rFonts w:ascii="Arial" w:hAnsi="Arial" w:cs="Arial"/>
          <w:sz w:val="20"/>
        </w:rPr>
      </w:pPr>
    </w:p>
    <w:p w14:paraId="54360657" w14:textId="2FE6C818" w:rsidR="00BE184B" w:rsidRPr="0039705D" w:rsidRDefault="00BE184B" w:rsidP="00BE184B">
      <w:pPr>
        <w:pStyle w:val="ListParagraph"/>
        <w:numPr>
          <w:ilvl w:val="0"/>
          <w:numId w:val="27"/>
        </w:numPr>
        <w:spacing w:before="120" w:after="120"/>
        <w:contextualSpacing w:val="0"/>
        <w:rPr>
          <w:rFonts w:ascii="Arial" w:hAnsi="Arial" w:cs="Arial"/>
          <w:sz w:val="20"/>
        </w:rPr>
      </w:pPr>
      <w:r>
        <w:rPr>
          <w:rFonts w:ascii="Arial" w:hAnsi="Arial" w:cs="Arial"/>
          <w:b/>
          <w:sz w:val="20"/>
        </w:rPr>
        <w:t>DOWNSTREAM ENTITY</w:t>
      </w:r>
      <w:r w:rsidRPr="00973AE4">
        <w:rPr>
          <w:rFonts w:ascii="Arial" w:hAnsi="Arial" w:cs="Arial"/>
          <w:b/>
          <w:sz w:val="20"/>
        </w:rPr>
        <w:t xml:space="preserve"> has processes in place to report </w:t>
      </w:r>
      <w:r w:rsidRPr="00326262">
        <w:rPr>
          <w:rFonts w:ascii="Arial" w:hAnsi="Arial" w:cs="Arial"/>
          <w:b/>
          <w:sz w:val="20"/>
        </w:rPr>
        <w:t>areas of compliance concern</w:t>
      </w:r>
      <w:r w:rsidRPr="00973AE4">
        <w:rPr>
          <w:rFonts w:ascii="Arial" w:hAnsi="Arial" w:cs="Arial"/>
          <w:b/>
          <w:sz w:val="20"/>
        </w:rPr>
        <w:t xml:space="preserve"> or potential misconduct impacting </w:t>
      </w:r>
      <w:proofErr w:type="spellStart"/>
      <w:r>
        <w:rPr>
          <w:rFonts w:ascii="Arial" w:hAnsi="Arial" w:cs="Arial"/>
          <w:b/>
          <w:sz w:val="20"/>
        </w:rPr>
        <w:t>Amplifon</w:t>
      </w:r>
      <w:proofErr w:type="spellEnd"/>
      <w:r w:rsidRPr="00973AE4">
        <w:rPr>
          <w:rFonts w:ascii="Arial" w:hAnsi="Arial" w:cs="Arial"/>
          <w:b/>
          <w:sz w:val="20"/>
        </w:rPr>
        <w:t xml:space="preserve"> business</w:t>
      </w:r>
      <w:r>
        <w:rPr>
          <w:rFonts w:ascii="Arial" w:hAnsi="Arial" w:cs="Arial"/>
          <w:sz w:val="20"/>
        </w:rPr>
        <w:t xml:space="preserve"> </w:t>
      </w:r>
      <w:r w:rsidRPr="003109E2">
        <w:rPr>
          <w:rFonts w:ascii="Arial" w:hAnsi="Arial" w:cs="Arial"/>
          <w:sz w:val="20"/>
        </w:rPr>
        <w:t>to</w:t>
      </w:r>
      <w:r>
        <w:rPr>
          <w:rFonts w:ascii="Arial" w:hAnsi="Arial" w:cs="Arial"/>
          <w:sz w:val="20"/>
        </w:rPr>
        <w:t xml:space="preserve"> report</w:t>
      </w:r>
      <w:r w:rsidRPr="003109E2">
        <w:rPr>
          <w:rFonts w:ascii="Arial" w:hAnsi="Arial" w:cs="Arial"/>
          <w:sz w:val="20"/>
        </w:rPr>
        <w:t xml:space="preserve"> the </w:t>
      </w:r>
      <w:proofErr w:type="spellStart"/>
      <w:r>
        <w:rPr>
          <w:rFonts w:ascii="Arial" w:hAnsi="Arial" w:cs="Arial"/>
          <w:sz w:val="20"/>
        </w:rPr>
        <w:t>Amplifon</w:t>
      </w:r>
      <w:proofErr w:type="spellEnd"/>
      <w:r>
        <w:rPr>
          <w:rFonts w:ascii="Arial" w:hAnsi="Arial" w:cs="Arial"/>
          <w:sz w:val="20"/>
        </w:rPr>
        <w:t xml:space="preserve"> </w:t>
      </w:r>
      <w:r w:rsidRPr="003109E2">
        <w:rPr>
          <w:rFonts w:ascii="Arial" w:hAnsi="Arial" w:cs="Arial"/>
          <w:sz w:val="20"/>
        </w:rPr>
        <w:t xml:space="preserve">and/or appropriate law enforcement agency </w:t>
      </w:r>
      <w:r w:rsidRPr="00973AE4">
        <w:rPr>
          <w:rFonts w:ascii="Arial" w:hAnsi="Arial" w:cs="Arial"/>
          <w:b/>
          <w:sz w:val="20"/>
        </w:rPr>
        <w:t>in a timely manner</w:t>
      </w:r>
      <w:r w:rsidRPr="003109E2">
        <w:rPr>
          <w:rFonts w:ascii="Arial" w:hAnsi="Arial" w:cs="Arial"/>
          <w:sz w:val="20"/>
        </w:rPr>
        <w:t xml:space="preserve"> </w:t>
      </w:r>
      <w:proofErr w:type="gramStart"/>
      <w:r w:rsidRPr="003109E2">
        <w:rPr>
          <w:rFonts w:ascii="Arial" w:hAnsi="Arial" w:cs="Arial"/>
          <w:sz w:val="20"/>
        </w:rPr>
        <w:t>in order to</w:t>
      </w:r>
      <w:proofErr w:type="gramEnd"/>
      <w:r w:rsidRPr="003109E2">
        <w:rPr>
          <w:rFonts w:ascii="Arial" w:hAnsi="Arial" w:cs="Arial"/>
          <w:sz w:val="20"/>
        </w:rPr>
        <w:t xml:space="preserve"> ensure timely resolution</w:t>
      </w:r>
      <w:r>
        <w:rPr>
          <w:rFonts w:ascii="Arial" w:hAnsi="Arial" w:cs="Arial"/>
          <w:sz w:val="20"/>
        </w:rPr>
        <w:t>.</w:t>
      </w:r>
      <w:r w:rsidRPr="00B17C13">
        <w:rPr>
          <w:rFonts w:ascii="Arial" w:hAnsi="Arial" w:cs="Arial"/>
          <w:sz w:val="20"/>
        </w:rPr>
        <w:t xml:space="preserve"> </w:t>
      </w:r>
    </w:p>
    <w:p w14:paraId="3CB1C06E" w14:textId="0E117C8D" w:rsidR="00641704" w:rsidRPr="00BE184B" w:rsidRDefault="00E62BCF" w:rsidP="00BE184B">
      <w:pPr>
        <w:pStyle w:val="ListParagraph"/>
        <w:spacing w:before="120" w:after="120"/>
        <w:contextualSpacing w:val="0"/>
        <w:rPr>
          <w:rFonts w:ascii="Arial" w:hAnsi="Arial" w:cs="Arial"/>
          <w:sz w:val="20"/>
        </w:rPr>
      </w:pPr>
      <w:sdt>
        <w:sdtPr>
          <w:rPr>
            <w:rFonts w:ascii="MS Gothic" w:eastAsia="MS Gothic" w:hAnsi="MS Gothic" w:cs="MS Gothic"/>
            <w:sz w:val="20"/>
          </w:rPr>
          <w:id w:val="1750009711"/>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1920438297"/>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No</w:t>
      </w:r>
    </w:p>
    <w:p w14:paraId="16FB348A" w14:textId="77777777" w:rsidR="00A974BB" w:rsidRPr="008C612A" w:rsidRDefault="00A974BB" w:rsidP="00061D90">
      <w:pPr>
        <w:keepNext/>
        <w:keepLines/>
        <w:ind w:right="-86"/>
        <w:outlineLvl w:val="1"/>
        <w:rPr>
          <w:rFonts w:asciiTheme="minorHAnsi" w:hAnsiTheme="minorHAnsi" w:cs="Tahoma"/>
          <w:b/>
          <w:sz w:val="12"/>
          <w:szCs w:val="12"/>
        </w:rPr>
      </w:pPr>
    </w:p>
    <w:p w14:paraId="0575F140" w14:textId="3AC34C98" w:rsidR="00911C8E" w:rsidRPr="008C612A" w:rsidRDefault="00BE184B" w:rsidP="001B43F9">
      <w:pPr>
        <w:pStyle w:val="Heading1"/>
        <w:rPr>
          <w:rFonts w:cs="Arial"/>
        </w:rPr>
      </w:pPr>
      <w:r>
        <w:t>Monitoring and Auditing</w:t>
      </w:r>
    </w:p>
    <w:p w14:paraId="353A6138" w14:textId="77777777" w:rsidR="00161E3C" w:rsidRDefault="00161E3C" w:rsidP="00161E3C">
      <w:pPr>
        <w:ind w:right="-90"/>
        <w:jc w:val="both"/>
        <w:outlineLvl w:val="1"/>
        <w:rPr>
          <w:rFonts w:asciiTheme="minorHAnsi" w:hAnsiTheme="minorHAnsi" w:cstheme="minorHAnsi"/>
          <w:szCs w:val="22"/>
        </w:rPr>
      </w:pPr>
    </w:p>
    <w:p w14:paraId="1BB07AD0" w14:textId="77777777" w:rsidR="00161E3C" w:rsidRPr="00F23F5F" w:rsidRDefault="00161E3C" w:rsidP="00161E3C">
      <w:pPr>
        <w:pStyle w:val="Default"/>
        <w:shd w:val="clear" w:color="auto" w:fill="D9D9D9" w:themeFill="background1" w:themeFillShade="D9"/>
        <w:jc w:val="both"/>
        <w:rPr>
          <w:b/>
          <w:bCs/>
          <w:i/>
          <w:iCs/>
          <w:color w:val="auto"/>
          <w:sz w:val="12"/>
          <w:szCs w:val="12"/>
        </w:rPr>
      </w:pPr>
    </w:p>
    <w:p w14:paraId="5C642C64" w14:textId="77777777" w:rsidR="00161E3C" w:rsidRPr="00161E3C" w:rsidRDefault="00161E3C" w:rsidP="00161E3C">
      <w:pPr>
        <w:pStyle w:val="Default"/>
        <w:shd w:val="clear" w:color="auto" w:fill="D9D9D9" w:themeFill="background1" w:themeFillShade="D9"/>
        <w:jc w:val="both"/>
        <w:rPr>
          <w:b/>
          <w:bCs/>
          <w:i/>
          <w:iCs/>
          <w:color w:val="auto"/>
          <w:sz w:val="20"/>
          <w:szCs w:val="20"/>
        </w:rPr>
      </w:pPr>
      <w:r w:rsidRPr="00F23F5F">
        <w:rPr>
          <w:b/>
          <w:bCs/>
          <w:i/>
          <w:iCs/>
          <w:color w:val="auto"/>
          <w:sz w:val="20"/>
          <w:szCs w:val="20"/>
        </w:rPr>
        <w:t>About this section</w:t>
      </w:r>
    </w:p>
    <w:p w14:paraId="5DDFAFC9" w14:textId="77777777" w:rsidR="00161E3C" w:rsidRPr="00161E3C" w:rsidRDefault="00161E3C" w:rsidP="00161E3C">
      <w:pPr>
        <w:shd w:val="clear" w:color="auto" w:fill="D9D9D9" w:themeFill="background1" w:themeFillShade="D9"/>
        <w:spacing w:before="120" w:after="120"/>
        <w:jc w:val="both"/>
        <w:rPr>
          <w:rFonts w:ascii="Arial" w:eastAsiaTheme="minorHAnsi" w:hAnsi="Arial" w:cs="Arial"/>
          <w:i/>
          <w:iCs/>
          <w:sz w:val="20"/>
        </w:rPr>
      </w:pPr>
      <w:r w:rsidRPr="00161E3C">
        <w:rPr>
          <w:rFonts w:ascii="Arial" w:eastAsiaTheme="minorHAnsi" w:hAnsi="Arial" w:cs="Arial"/>
          <w:i/>
          <w:iCs/>
          <w:sz w:val="20"/>
        </w:rPr>
        <w:t xml:space="preserve">If a downstream entity of AHHC utilizes another service through which to deliver </w:t>
      </w:r>
      <w:r w:rsidRPr="00161E3C">
        <w:rPr>
          <w:rFonts w:ascii="Arial" w:eastAsiaTheme="minorHAnsi" w:hAnsi="Arial" w:cs="Arial"/>
          <w:b/>
          <w:bCs/>
          <w:i/>
          <w:iCs/>
          <w:sz w:val="20"/>
        </w:rPr>
        <w:t>care</w:t>
      </w:r>
      <w:r w:rsidRPr="00161E3C">
        <w:rPr>
          <w:rFonts w:ascii="Arial" w:eastAsiaTheme="minorHAnsi" w:hAnsi="Arial" w:cs="Arial"/>
          <w:i/>
          <w:iCs/>
          <w:sz w:val="20"/>
        </w:rPr>
        <w:t>, this organization would be considered a downstream entity of theirs. For providers who are solo practitioners, they are the end of the downstream entity chain, and should select Not Applicable for questions #6 &amp; #7.</w:t>
      </w:r>
    </w:p>
    <w:p w14:paraId="6C1BCA80" w14:textId="77777777" w:rsidR="00161E3C" w:rsidRPr="00F23F5F" w:rsidRDefault="00161E3C" w:rsidP="00161E3C">
      <w:pPr>
        <w:shd w:val="clear" w:color="auto" w:fill="D9D9D9" w:themeFill="background1" w:themeFillShade="D9"/>
        <w:spacing w:before="120" w:after="120"/>
        <w:jc w:val="both"/>
        <w:rPr>
          <w:rFonts w:ascii="Arial" w:hAnsi="Arial" w:cs="Arial"/>
          <w:i/>
          <w:iCs/>
          <w:color w:val="FF0000"/>
          <w:sz w:val="12"/>
          <w:szCs w:val="12"/>
        </w:rPr>
      </w:pPr>
    </w:p>
    <w:p w14:paraId="4FD0ED50" w14:textId="3A2760DF" w:rsidR="00BE184B" w:rsidRPr="005529C4" w:rsidRDefault="00BE184B" w:rsidP="00BE184B">
      <w:pPr>
        <w:spacing w:after="240"/>
        <w:rPr>
          <w:rFonts w:ascii="Arial" w:hAnsi="Arial" w:cs="Arial"/>
          <w:i/>
          <w:sz w:val="20"/>
        </w:rPr>
      </w:pPr>
      <w:r w:rsidRPr="0039705D">
        <w:rPr>
          <w:rFonts w:ascii="Arial" w:hAnsi="Arial" w:cs="Arial"/>
          <w:i/>
          <w:sz w:val="20"/>
        </w:rPr>
        <w:t>References: Medicare Managed Care Manual, Chapter 21, §50.</w:t>
      </w:r>
      <w:r>
        <w:rPr>
          <w:rFonts w:ascii="Arial" w:hAnsi="Arial" w:cs="Arial"/>
          <w:i/>
          <w:sz w:val="20"/>
        </w:rPr>
        <w:t xml:space="preserve">6; </w:t>
      </w:r>
      <w:r w:rsidRPr="002155A5">
        <w:rPr>
          <w:rFonts w:ascii="Arial" w:hAnsi="Arial" w:cs="Arial"/>
          <w:i/>
          <w:sz w:val="20"/>
        </w:rPr>
        <w:t xml:space="preserve">42 </w:t>
      </w:r>
      <w:r>
        <w:rPr>
          <w:rFonts w:ascii="Arial" w:hAnsi="Arial" w:cs="Arial"/>
          <w:i/>
          <w:sz w:val="20"/>
        </w:rPr>
        <w:t xml:space="preserve">C.F.R. §§ </w:t>
      </w:r>
      <w:r w:rsidRPr="00AD1767">
        <w:rPr>
          <w:rFonts w:ascii="Arial" w:hAnsi="Arial" w:cs="Arial"/>
          <w:i/>
          <w:sz w:val="20"/>
        </w:rPr>
        <w:t>422.503(b)(4)(vi)(E), 438.230</w:t>
      </w:r>
      <w:r>
        <w:rPr>
          <w:rFonts w:ascii="Arial" w:hAnsi="Arial" w:cs="Arial"/>
          <w:i/>
          <w:sz w:val="20"/>
        </w:rPr>
        <w:t xml:space="preserve"> </w:t>
      </w:r>
    </w:p>
    <w:p w14:paraId="1D2CEB42" w14:textId="77777777" w:rsidR="00BE184B" w:rsidRPr="00AD1767" w:rsidRDefault="00BE184B" w:rsidP="00BE184B">
      <w:pPr>
        <w:pStyle w:val="ListParagraph"/>
        <w:numPr>
          <w:ilvl w:val="0"/>
          <w:numId w:val="28"/>
        </w:numPr>
        <w:spacing w:before="120" w:after="120"/>
        <w:contextualSpacing w:val="0"/>
        <w:rPr>
          <w:rFonts w:ascii="Arial" w:hAnsi="Arial" w:cs="Arial"/>
          <w:sz w:val="20"/>
        </w:rPr>
      </w:pPr>
      <w:r>
        <w:rPr>
          <w:rFonts w:ascii="Arial" w:hAnsi="Arial" w:cs="Arial"/>
          <w:b/>
          <w:sz w:val="20"/>
        </w:rPr>
        <w:t>DOWNSTREAM ENTITY</w:t>
      </w:r>
      <w:r w:rsidRPr="00AD1767">
        <w:rPr>
          <w:rFonts w:ascii="Arial" w:hAnsi="Arial" w:cs="Arial"/>
          <w:b/>
          <w:sz w:val="20"/>
        </w:rPr>
        <w:t xml:space="preserve"> </w:t>
      </w:r>
      <w:r w:rsidRPr="00973AE4">
        <w:rPr>
          <w:rFonts w:ascii="Arial" w:hAnsi="Arial" w:cs="Arial"/>
          <w:b/>
          <w:sz w:val="20"/>
        </w:rPr>
        <w:t>has an auditing and monitoring program</w:t>
      </w:r>
      <w:r w:rsidRPr="00AD1767">
        <w:rPr>
          <w:rFonts w:ascii="Arial" w:hAnsi="Arial" w:cs="Arial"/>
          <w:sz w:val="20"/>
        </w:rPr>
        <w:t xml:space="preserve"> that addresses functions and services performed as part of the delegated relationship. </w:t>
      </w:r>
    </w:p>
    <w:p w14:paraId="5F4A0A9B" w14:textId="77777777" w:rsidR="00BE184B" w:rsidRDefault="00E62BCF" w:rsidP="00BE184B">
      <w:pPr>
        <w:pStyle w:val="ListParagraph"/>
        <w:contextualSpacing w:val="0"/>
        <w:rPr>
          <w:rFonts w:ascii="Arial" w:hAnsi="Arial" w:cs="Arial"/>
          <w:sz w:val="20"/>
        </w:rPr>
      </w:pPr>
      <w:sdt>
        <w:sdtPr>
          <w:rPr>
            <w:rFonts w:ascii="MS Gothic" w:eastAsia="MS Gothic" w:hAnsi="MS Gothic" w:cs="MS Gothic"/>
            <w:sz w:val="20"/>
          </w:rPr>
          <w:id w:val="-2053601618"/>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318699882"/>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No</w:t>
      </w:r>
    </w:p>
    <w:p w14:paraId="3685CF06" w14:textId="77777777" w:rsidR="00BE184B" w:rsidRPr="009C1572" w:rsidRDefault="00E62BCF" w:rsidP="00BE184B">
      <w:pPr>
        <w:pStyle w:val="ListParagraph"/>
        <w:spacing w:after="120"/>
        <w:contextualSpacing w:val="0"/>
        <w:rPr>
          <w:rFonts w:ascii="Arial" w:hAnsi="Arial" w:cs="Arial"/>
          <w:sz w:val="20"/>
        </w:rPr>
      </w:pPr>
      <w:sdt>
        <w:sdtPr>
          <w:rPr>
            <w:rFonts w:ascii="MS Gothic" w:eastAsia="MS Gothic" w:hAnsi="MS Gothic" w:cs="MS Gothic"/>
            <w:sz w:val="20"/>
          </w:rPr>
          <w:id w:val="1901862546"/>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Not applicable, DOWNSTREAM ENTITY does not have downstream contracts.</w:t>
      </w:r>
    </w:p>
    <w:p w14:paraId="4663F68A" w14:textId="77777777" w:rsidR="00BE184B" w:rsidRPr="004E443D" w:rsidRDefault="00BE184B" w:rsidP="00BE184B">
      <w:pPr>
        <w:pStyle w:val="ListParagraph"/>
        <w:spacing w:before="120" w:after="120"/>
        <w:contextualSpacing w:val="0"/>
        <w:rPr>
          <w:rFonts w:ascii="Arial" w:hAnsi="Arial" w:cs="Arial"/>
          <w:sz w:val="20"/>
        </w:rPr>
      </w:pPr>
    </w:p>
    <w:p w14:paraId="03F5F26A" w14:textId="77777777" w:rsidR="00BE184B" w:rsidRPr="00AD1767" w:rsidRDefault="00BE184B" w:rsidP="00BE184B">
      <w:pPr>
        <w:pStyle w:val="ListParagraph"/>
        <w:numPr>
          <w:ilvl w:val="0"/>
          <w:numId w:val="28"/>
        </w:numPr>
        <w:spacing w:before="120" w:after="120"/>
        <w:contextualSpacing w:val="0"/>
        <w:rPr>
          <w:rFonts w:ascii="Arial" w:hAnsi="Arial" w:cs="Arial"/>
          <w:sz w:val="20"/>
        </w:rPr>
      </w:pPr>
      <w:r>
        <w:rPr>
          <w:rFonts w:ascii="Arial" w:hAnsi="Arial" w:cs="Arial"/>
          <w:b/>
          <w:sz w:val="20"/>
        </w:rPr>
        <w:t>DOWNSTREAM ENTITY</w:t>
      </w:r>
      <w:r w:rsidRPr="00973AE4">
        <w:rPr>
          <w:rFonts w:ascii="Arial" w:hAnsi="Arial" w:cs="Arial"/>
          <w:b/>
          <w:sz w:val="20"/>
        </w:rPr>
        <w:t xml:space="preserve"> has processes in place to report auditing and monitoring results</w:t>
      </w:r>
      <w:r w:rsidRPr="00AD1767">
        <w:rPr>
          <w:rFonts w:ascii="Arial" w:hAnsi="Arial" w:cs="Arial"/>
          <w:sz w:val="20"/>
        </w:rPr>
        <w:t xml:space="preserve"> to </w:t>
      </w:r>
      <w:proofErr w:type="spellStart"/>
      <w:r>
        <w:rPr>
          <w:rFonts w:ascii="Arial" w:hAnsi="Arial" w:cs="Arial"/>
          <w:sz w:val="20"/>
        </w:rPr>
        <w:t>Amplifon</w:t>
      </w:r>
      <w:proofErr w:type="spellEnd"/>
      <w:r>
        <w:rPr>
          <w:rFonts w:ascii="Arial" w:hAnsi="Arial" w:cs="Arial"/>
          <w:sz w:val="20"/>
        </w:rPr>
        <w:t xml:space="preserve"> </w:t>
      </w:r>
      <w:r w:rsidRPr="00AD1767">
        <w:rPr>
          <w:rFonts w:ascii="Arial" w:hAnsi="Arial" w:cs="Arial"/>
          <w:sz w:val="20"/>
        </w:rPr>
        <w:t xml:space="preserve">routinely or upon request. </w:t>
      </w:r>
    </w:p>
    <w:p w14:paraId="0D617DAA" w14:textId="77777777" w:rsidR="00BE184B" w:rsidRDefault="00E62BCF" w:rsidP="00BE184B">
      <w:pPr>
        <w:pStyle w:val="ListParagraph"/>
        <w:contextualSpacing w:val="0"/>
        <w:rPr>
          <w:rFonts w:ascii="Arial" w:hAnsi="Arial" w:cs="Arial"/>
          <w:sz w:val="20"/>
        </w:rPr>
      </w:pPr>
      <w:sdt>
        <w:sdtPr>
          <w:rPr>
            <w:rFonts w:ascii="MS Gothic" w:eastAsia="MS Gothic" w:hAnsi="MS Gothic" w:cs="MS Gothic"/>
            <w:sz w:val="20"/>
          </w:rPr>
          <w:id w:val="-666791034"/>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367218636"/>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No</w:t>
      </w:r>
    </w:p>
    <w:p w14:paraId="701E9C3A" w14:textId="77777777" w:rsidR="00BE184B" w:rsidRPr="009C1572" w:rsidRDefault="00E62BCF" w:rsidP="00BE184B">
      <w:pPr>
        <w:pStyle w:val="ListParagraph"/>
        <w:spacing w:after="120"/>
        <w:contextualSpacing w:val="0"/>
        <w:rPr>
          <w:rFonts w:ascii="Arial" w:hAnsi="Arial" w:cs="Arial"/>
          <w:sz w:val="20"/>
        </w:rPr>
      </w:pPr>
      <w:sdt>
        <w:sdtPr>
          <w:rPr>
            <w:rFonts w:ascii="MS Gothic" w:eastAsia="MS Gothic" w:hAnsi="MS Gothic" w:cs="MS Gothic"/>
            <w:sz w:val="20"/>
          </w:rPr>
          <w:id w:val="1893546254"/>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Not applicable, DOWNSTREAM ENTITY does not have downstream contracts.</w:t>
      </w:r>
    </w:p>
    <w:p w14:paraId="54639579" w14:textId="77777777" w:rsidR="00BE184B" w:rsidRPr="008C612A" w:rsidRDefault="00BE184B" w:rsidP="00BE184B">
      <w:pPr>
        <w:pStyle w:val="Heading1"/>
      </w:pPr>
      <w:r>
        <w:t>OIG/GSA Exclusion Monitoring</w:t>
      </w:r>
    </w:p>
    <w:p w14:paraId="30685223" w14:textId="77777777" w:rsidR="002A35F2" w:rsidRDefault="002A35F2" w:rsidP="002A35F2">
      <w:pPr>
        <w:ind w:right="-90"/>
        <w:jc w:val="both"/>
        <w:outlineLvl w:val="1"/>
        <w:rPr>
          <w:rFonts w:asciiTheme="minorHAnsi" w:hAnsiTheme="minorHAnsi" w:cstheme="minorHAnsi"/>
          <w:szCs w:val="22"/>
        </w:rPr>
      </w:pPr>
    </w:p>
    <w:p w14:paraId="2D23D837" w14:textId="77777777" w:rsidR="002A35F2" w:rsidRPr="00F23F5F" w:rsidRDefault="002A35F2" w:rsidP="002A35F2">
      <w:pPr>
        <w:pStyle w:val="Default"/>
        <w:shd w:val="clear" w:color="auto" w:fill="D9D9D9" w:themeFill="background1" w:themeFillShade="D9"/>
        <w:jc w:val="both"/>
        <w:rPr>
          <w:b/>
          <w:bCs/>
          <w:i/>
          <w:iCs/>
          <w:color w:val="auto"/>
          <w:sz w:val="12"/>
          <w:szCs w:val="12"/>
        </w:rPr>
      </w:pPr>
    </w:p>
    <w:p w14:paraId="532A851B" w14:textId="77777777" w:rsidR="002A35F2" w:rsidRPr="00161E3C" w:rsidRDefault="002A35F2" w:rsidP="002A35F2">
      <w:pPr>
        <w:pStyle w:val="Default"/>
        <w:shd w:val="clear" w:color="auto" w:fill="D9D9D9" w:themeFill="background1" w:themeFillShade="D9"/>
        <w:jc w:val="both"/>
        <w:rPr>
          <w:b/>
          <w:bCs/>
          <w:i/>
          <w:iCs/>
          <w:color w:val="auto"/>
          <w:sz w:val="20"/>
          <w:szCs w:val="20"/>
        </w:rPr>
      </w:pPr>
      <w:r w:rsidRPr="00F23F5F">
        <w:rPr>
          <w:b/>
          <w:bCs/>
          <w:i/>
          <w:iCs/>
          <w:color w:val="auto"/>
          <w:sz w:val="20"/>
          <w:szCs w:val="20"/>
        </w:rPr>
        <w:t>About this section</w:t>
      </w:r>
    </w:p>
    <w:p w14:paraId="493890FD" w14:textId="77777777" w:rsidR="002A35F2" w:rsidRDefault="002A35F2" w:rsidP="002A35F2">
      <w:pPr>
        <w:shd w:val="clear" w:color="auto" w:fill="D9D9D9" w:themeFill="background1" w:themeFillShade="D9"/>
        <w:spacing w:before="120" w:after="120"/>
        <w:jc w:val="both"/>
        <w:rPr>
          <w:rFonts w:ascii="Arial" w:eastAsiaTheme="minorHAnsi" w:hAnsi="Arial" w:cs="Arial"/>
          <w:i/>
          <w:iCs/>
          <w:sz w:val="20"/>
        </w:rPr>
      </w:pPr>
      <w:r w:rsidRPr="002A35F2">
        <w:rPr>
          <w:rFonts w:ascii="Arial" w:eastAsiaTheme="minorHAnsi" w:hAnsi="Arial" w:cs="Arial"/>
          <w:i/>
          <w:iCs/>
          <w:sz w:val="20"/>
        </w:rPr>
        <w:t xml:space="preserve">All employees who support the functions delegated to your organization by </w:t>
      </w:r>
      <w:proofErr w:type="spellStart"/>
      <w:r w:rsidRPr="002A35F2">
        <w:rPr>
          <w:rFonts w:ascii="Arial" w:eastAsiaTheme="minorHAnsi" w:hAnsi="Arial" w:cs="Arial"/>
          <w:i/>
          <w:iCs/>
          <w:sz w:val="20"/>
        </w:rPr>
        <w:t>Amplifon</w:t>
      </w:r>
      <w:proofErr w:type="spellEnd"/>
      <w:r w:rsidRPr="002A35F2">
        <w:rPr>
          <w:rFonts w:ascii="Arial" w:eastAsiaTheme="minorHAnsi" w:hAnsi="Arial" w:cs="Arial"/>
          <w:i/>
          <w:iCs/>
          <w:sz w:val="20"/>
        </w:rPr>
        <w:t xml:space="preserve"> Hearing Health Care and who work on federally funded programs, in</w:t>
      </w:r>
    </w:p>
    <w:p w14:paraId="5F64BF70" w14:textId="43E87E0D" w:rsidR="002A35F2" w:rsidRPr="002A35F2" w:rsidRDefault="002A35F2" w:rsidP="002A35F2">
      <w:pPr>
        <w:shd w:val="clear" w:color="auto" w:fill="D9D9D9" w:themeFill="background1" w:themeFillShade="D9"/>
        <w:spacing w:before="120" w:after="120"/>
        <w:jc w:val="both"/>
        <w:rPr>
          <w:rFonts w:ascii="Arial" w:eastAsiaTheme="minorHAnsi" w:hAnsi="Arial" w:cs="Arial"/>
          <w:i/>
          <w:iCs/>
          <w:sz w:val="20"/>
        </w:rPr>
      </w:pPr>
      <w:proofErr w:type="spellStart"/>
      <w:r w:rsidRPr="002A35F2">
        <w:rPr>
          <w:rFonts w:ascii="Arial" w:eastAsiaTheme="minorHAnsi" w:hAnsi="Arial" w:cs="Arial"/>
          <w:i/>
          <w:iCs/>
          <w:sz w:val="20"/>
        </w:rPr>
        <w:t>cluding</w:t>
      </w:r>
      <w:proofErr w:type="spellEnd"/>
      <w:r w:rsidRPr="002A35F2">
        <w:rPr>
          <w:rFonts w:ascii="Arial" w:eastAsiaTheme="minorHAnsi" w:hAnsi="Arial" w:cs="Arial"/>
          <w:i/>
          <w:iCs/>
          <w:sz w:val="20"/>
        </w:rPr>
        <w:t xml:space="preserve"> Medicare, must not be excluded from participation on the OIG (LEIE) or GSA (EPLS/SAM) lists prior to hire or contract and monthly thereafter. As such you must screen your organization, downstream entities, and employees/contractors, as defined above, on the following lists prior to hire or contract and monthly thereafter at https://exclusions.oig.hhs.gov/ and </w:t>
      </w:r>
      <w:hyperlink r:id="rId7" w:history="1">
        <w:r w:rsidRPr="002A35F2">
          <w:rPr>
            <w:rStyle w:val="Hyperlink"/>
            <w:rFonts w:ascii="Arial" w:eastAsiaTheme="minorHAnsi" w:hAnsi="Arial" w:cs="Arial"/>
            <w:i/>
            <w:iCs/>
            <w:sz w:val="20"/>
          </w:rPr>
          <w:t>https://www.sam.gov/SAM/pages/public/searchRecords/search.jsf</w:t>
        </w:r>
      </w:hyperlink>
      <w:r w:rsidRPr="002A35F2">
        <w:rPr>
          <w:rFonts w:ascii="Arial" w:eastAsiaTheme="minorHAnsi" w:hAnsi="Arial" w:cs="Arial"/>
          <w:i/>
          <w:iCs/>
          <w:sz w:val="20"/>
        </w:rPr>
        <w:t>.</w:t>
      </w:r>
    </w:p>
    <w:p w14:paraId="371118B6" w14:textId="77777777" w:rsidR="002A35F2" w:rsidRPr="002A35F2" w:rsidRDefault="002A35F2" w:rsidP="002A35F2">
      <w:pPr>
        <w:shd w:val="clear" w:color="auto" w:fill="D9D9D9" w:themeFill="background1" w:themeFillShade="D9"/>
        <w:spacing w:before="120" w:after="120"/>
        <w:jc w:val="both"/>
        <w:rPr>
          <w:rFonts w:ascii="Arial" w:eastAsiaTheme="minorHAnsi" w:hAnsi="Arial" w:cs="Arial"/>
          <w:i/>
          <w:iCs/>
          <w:sz w:val="20"/>
        </w:rPr>
      </w:pPr>
      <w:r w:rsidRPr="002A35F2">
        <w:rPr>
          <w:rFonts w:ascii="Arial" w:eastAsiaTheme="minorHAnsi" w:hAnsi="Arial" w:cs="Arial"/>
          <w:i/>
          <w:iCs/>
          <w:sz w:val="20"/>
        </w:rPr>
        <w:t xml:space="preserve">Basically, this is meant to ensure that the downstream entity has a process in place to determine whether any individual working within their organization is prohibited from participating in the Medicare program. </w:t>
      </w:r>
    </w:p>
    <w:p w14:paraId="5CC65C64" w14:textId="77777777" w:rsidR="002A35F2" w:rsidRPr="00F23F5F" w:rsidRDefault="002A35F2" w:rsidP="002A35F2">
      <w:pPr>
        <w:shd w:val="clear" w:color="auto" w:fill="D9D9D9" w:themeFill="background1" w:themeFillShade="D9"/>
        <w:spacing w:before="120" w:after="120"/>
        <w:jc w:val="both"/>
        <w:rPr>
          <w:rFonts w:ascii="Arial" w:hAnsi="Arial" w:cs="Arial"/>
          <w:i/>
          <w:iCs/>
          <w:color w:val="FF0000"/>
          <w:sz w:val="12"/>
          <w:szCs w:val="12"/>
        </w:rPr>
      </w:pPr>
    </w:p>
    <w:p w14:paraId="7635F0FB" w14:textId="2F585DAB" w:rsidR="00BE184B" w:rsidRPr="005529C4" w:rsidRDefault="00BE184B" w:rsidP="00BE184B">
      <w:pPr>
        <w:spacing w:after="240"/>
        <w:rPr>
          <w:rFonts w:ascii="Arial" w:hAnsi="Arial" w:cs="Arial"/>
          <w:i/>
          <w:sz w:val="20"/>
        </w:rPr>
      </w:pPr>
      <w:r w:rsidRPr="0039705D">
        <w:rPr>
          <w:rFonts w:ascii="Arial" w:hAnsi="Arial" w:cs="Arial"/>
          <w:i/>
          <w:sz w:val="20"/>
        </w:rPr>
        <w:t>References: Medicare Managed Care Manual, Chapter 21, §50.</w:t>
      </w:r>
      <w:r>
        <w:rPr>
          <w:rFonts w:ascii="Arial" w:hAnsi="Arial" w:cs="Arial"/>
          <w:i/>
          <w:sz w:val="20"/>
        </w:rPr>
        <w:t>6;</w:t>
      </w:r>
      <w:r w:rsidRPr="0039705D">
        <w:rPr>
          <w:rFonts w:ascii="Arial" w:hAnsi="Arial" w:cs="Arial"/>
          <w:i/>
          <w:sz w:val="20"/>
        </w:rPr>
        <w:t xml:space="preserve"> </w:t>
      </w:r>
      <w:r w:rsidRPr="001C6CA2">
        <w:rPr>
          <w:rFonts w:ascii="Arial" w:hAnsi="Arial" w:cs="Arial"/>
          <w:i/>
          <w:sz w:val="20"/>
        </w:rPr>
        <w:t xml:space="preserve">The </w:t>
      </w:r>
      <w:r>
        <w:rPr>
          <w:rFonts w:ascii="Arial" w:hAnsi="Arial" w:cs="Arial"/>
          <w:i/>
          <w:sz w:val="20"/>
        </w:rPr>
        <w:t xml:space="preserve">Social Security </w:t>
      </w:r>
      <w:r w:rsidRPr="001C6CA2">
        <w:rPr>
          <w:rFonts w:ascii="Arial" w:hAnsi="Arial" w:cs="Arial"/>
          <w:i/>
          <w:sz w:val="20"/>
        </w:rPr>
        <w:t>Act §18</w:t>
      </w:r>
      <w:r>
        <w:rPr>
          <w:rFonts w:ascii="Arial" w:hAnsi="Arial" w:cs="Arial"/>
          <w:i/>
          <w:sz w:val="20"/>
        </w:rPr>
        <w:t>62(e)(1)(B),</w:t>
      </w:r>
      <w:r w:rsidRPr="001C6CA2">
        <w:rPr>
          <w:rFonts w:ascii="Arial" w:hAnsi="Arial" w:cs="Arial"/>
          <w:i/>
          <w:sz w:val="20"/>
        </w:rPr>
        <w:t xml:space="preserve">42 </w:t>
      </w:r>
      <w:r>
        <w:rPr>
          <w:rFonts w:ascii="Arial" w:hAnsi="Arial" w:cs="Arial"/>
          <w:i/>
          <w:sz w:val="20"/>
        </w:rPr>
        <w:t>C.F.R. §§ 422.503(b)(4)(vi)(F),</w:t>
      </w:r>
      <w:r w:rsidRPr="001C6CA2">
        <w:rPr>
          <w:rFonts w:ascii="Arial" w:hAnsi="Arial" w:cs="Arial"/>
          <w:i/>
          <w:sz w:val="20"/>
        </w:rPr>
        <w:t>422.7</w:t>
      </w:r>
      <w:r>
        <w:rPr>
          <w:rFonts w:ascii="Arial" w:hAnsi="Arial" w:cs="Arial"/>
          <w:i/>
          <w:sz w:val="20"/>
        </w:rPr>
        <w:t xml:space="preserve">52(a)(8) </w:t>
      </w:r>
    </w:p>
    <w:p w14:paraId="37792D63" w14:textId="77777777" w:rsidR="00E62BCF" w:rsidRPr="00E62BCF" w:rsidRDefault="00E62BCF" w:rsidP="00E62BCF">
      <w:pPr>
        <w:spacing w:before="120" w:after="120"/>
        <w:ind w:left="360"/>
        <w:rPr>
          <w:rFonts w:ascii="Arial" w:hAnsi="Arial" w:cs="Arial"/>
          <w:sz w:val="20"/>
        </w:rPr>
      </w:pPr>
    </w:p>
    <w:p w14:paraId="28B10B94" w14:textId="77777777" w:rsidR="00E62BCF" w:rsidRPr="00E62BCF" w:rsidRDefault="00E62BCF" w:rsidP="00E62BCF">
      <w:pPr>
        <w:spacing w:before="120" w:after="120"/>
        <w:ind w:left="360"/>
        <w:rPr>
          <w:rFonts w:ascii="Arial" w:hAnsi="Arial" w:cs="Arial"/>
          <w:sz w:val="20"/>
        </w:rPr>
      </w:pPr>
    </w:p>
    <w:p w14:paraId="02B2ABE7" w14:textId="77777777" w:rsidR="00E62BCF" w:rsidRPr="00E62BCF" w:rsidRDefault="00E62BCF" w:rsidP="00E62BCF">
      <w:pPr>
        <w:spacing w:before="120" w:after="120"/>
        <w:ind w:left="360"/>
        <w:rPr>
          <w:rFonts w:ascii="Arial" w:hAnsi="Arial" w:cs="Arial"/>
          <w:sz w:val="20"/>
        </w:rPr>
      </w:pPr>
    </w:p>
    <w:p w14:paraId="0E6AD6AE" w14:textId="2B15E9AF" w:rsidR="00BE184B" w:rsidRPr="00AD1767" w:rsidRDefault="00BE184B" w:rsidP="00BE184B">
      <w:pPr>
        <w:pStyle w:val="ListParagraph"/>
        <w:numPr>
          <w:ilvl w:val="0"/>
          <w:numId w:val="30"/>
        </w:numPr>
        <w:spacing w:before="120" w:after="120"/>
        <w:contextualSpacing w:val="0"/>
        <w:rPr>
          <w:rFonts w:ascii="Arial" w:hAnsi="Arial" w:cs="Arial"/>
          <w:sz w:val="20"/>
        </w:rPr>
      </w:pPr>
      <w:r>
        <w:rPr>
          <w:rFonts w:ascii="Arial" w:hAnsi="Arial" w:cs="Arial"/>
          <w:b/>
          <w:sz w:val="20"/>
        </w:rPr>
        <w:t>DOWNSTREAM ENTITY</w:t>
      </w:r>
      <w:r w:rsidRPr="00323378">
        <w:rPr>
          <w:rFonts w:ascii="Arial" w:hAnsi="Arial" w:cs="Arial"/>
          <w:b/>
          <w:sz w:val="20"/>
        </w:rPr>
        <w:t xml:space="preserve"> </w:t>
      </w:r>
      <w:r w:rsidRPr="00973AE4">
        <w:rPr>
          <w:rFonts w:ascii="Arial" w:hAnsi="Arial" w:cs="Arial"/>
          <w:b/>
          <w:sz w:val="20"/>
        </w:rPr>
        <w:t xml:space="preserve">screens all </w:t>
      </w:r>
      <w:r w:rsidRPr="00323378">
        <w:rPr>
          <w:rFonts w:ascii="Arial" w:hAnsi="Arial" w:cs="Arial"/>
          <w:sz w:val="20"/>
        </w:rPr>
        <w:t xml:space="preserve">board members, employees, temporary employees, volunteers/interns, consultants, contractors and downstream entities against the Office of Inspector General (OIG) List of Excluded Individuals and Entities (LEIE) and General Services Administration (GSA) System for Award Management (SAM) </w:t>
      </w:r>
      <w:r w:rsidRPr="00973AE4">
        <w:rPr>
          <w:rFonts w:ascii="Arial" w:hAnsi="Arial" w:cs="Arial"/>
          <w:b/>
          <w:sz w:val="20"/>
        </w:rPr>
        <w:t>prior to initial hire or contracting and monthly there</w:t>
      </w:r>
      <w:r>
        <w:rPr>
          <w:rFonts w:ascii="Arial" w:hAnsi="Arial" w:cs="Arial"/>
          <w:b/>
          <w:sz w:val="20"/>
        </w:rPr>
        <w:t xml:space="preserve">after </w:t>
      </w:r>
      <w:r w:rsidRPr="00973AE4">
        <w:rPr>
          <w:rFonts w:ascii="Arial" w:hAnsi="Arial" w:cs="Arial"/>
          <w:b/>
          <w:sz w:val="20"/>
        </w:rPr>
        <w:t>and maintains evidence</w:t>
      </w:r>
      <w:r w:rsidRPr="00323378">
        <w:rPr>
          <w:rFonts w:ascii="Arial" w:hAnsi="Arial" w:cs="Arial"/>
          <w:sz w:val="20"/>
        </w:rPr>
        <w:t xml:space="preserve"> of all screening activities and results</w:t>
      </w:r>
      <w:r w:rsidRPr="00AD1767">
        <w:rPr>
          <w:rFonts w:ascii="Arial" w:hAnsi="Arial" w:cs="Arial"/>
          <w:sz w:val="20"/>
        </w:rPr>
        <w:t xml:space="preserve">. </w:t>
      </w:r>
    </w:p>
    <w:p w14:paraId="43CD0514" w14:textId="48CBEF59" w:rsidR="000F066F" w:rsidRPr="00E62BCF" w:rsidRDefault="00E62BCF" w:rsidP="00E62BCF">
      <w:pPr>
        <w:pStyle w:val="ListParagraph"/>
        <w:spacing w:before="120" w:after="120"/>
        <w:contextualSpacing w:val="0"/>
        <w:rPr>
          <w:rFonts w:ascii="Arial" w:hAnsi="Arial" w:cs="Arial"/>
          <w:sz w:val="20"/>
        </w:rPr>
      </w:pPr>
      <w:sdt>
        <w:sdtPr>
          <w:rPr>
            <w:rFonts w:ascii="MS Gothic" w:eastAsia="MS Gothic" w:hAnsi="MS Gothic" w:cs="MS Gothic"/>
            <w:sz w:val="20"/>
          </w:rPr>
          <w:id w:val="-1087769486"/>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904416029"/>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No</w:t>
      </w:r>
    </w:p>
    <w:p w14:paraId="174D10EC" w14:textId="3119BF4F" w:rsidR="00BE184B" w:rsidRPr="00AD1767" w:rsidRDefault="00BE184B" w:rsidP="00BE184B">
      <w:pPr>
        <w:pStyle w:val="ListParagraph"/>
        <w:numPr>
          <w:ilvl w:val="0"/>
          <w:numId w:val="30"/>
        </w:numPr>
        <w:spacing w:before="120" w:after="120"/>
        <w:contextualSpacing w:val="0"/>
        <w:rPr>
          <w:rFonts w:ascii="Arial" w:hAnsi="Arial" w:cs="Arial"/>
          <w:sz w:val="20"/>
        </w:rPr>
      </w:pPr>
      <w:r>
        <w:rPr>
          <w:rFonts w:ascii="Arial" w:hAnsi="Arial" w:cs="Arial"/>
          <w:b/>
          <w:sz w:val="20"/>
        </w:rPr>
        <w:lastRenderedPageBreak/>
        <w:t>DOWNSTREAM ENTITY</w:t>
      </w:r>
      <w:r w:rsidRPr="004D0290">
        <w:rPr>
          <w:rFonts w:ascii="Arial" w:hAnsi="Arial" w:cs="Arial"/>
          <w:b/>
          <w:sz w:val="20"/>
        </w:rPr>
        <w:t xml:space="preserve"> </w:t>
      </w:r>
      <w:r w:rsidRPr="00973AE4">
        <w:rPr>
          <w:rFonts w:ascii="Arial" w:hAnsi="Arial" w:cs="Arial"/>
          <w:b/>
          <w:sz w:val="20"/>
        </w:rPr>
        <w:t>immediately removes</w:t>
      </w:r>
      <w:r w:rsidRPr="004D0290">
        <w:rPr>
          <w:rFonts w:ascii="Arial" w:hAnsi="Arial" w:cs="Arial"/>
          <w:sz w:val="20"/>
        </w:rPr>
        <w:t xml:space="preserve"> any board members, employees, subcontractors, volunteers/interns, consultants, and downstream entities responsible for the administration or delivery of an</w:t>
      </w:r>
      <w:r>
        <w:rPr>
          <w:rFonts w:ascii="Arial" w:hAnsi="Arial" w:cs="Arial"/>
          <w:sz w:val="20"/>
        </w:rPr>
        <w:t>y Part C and/or Part D benefits</w:t>
      </w:r>
      <w:r w:rsidRPr="004D0290">
        <w:rPr>
          <w:rFonts w:ascii="Arial" w:hAnsi="Arial" w:cs="Arial"/>
          <w:sz w:val="20"/>
        </w:rPr>
        <w:t xml:space="preserve"> </w:t>
      </w:r>
      <w:r w:rsidRPr="00973AE4">
        <w:rPr>
          <w:rFonts w:ascii="Arial" w:hAnsi="Arial" w:cs="Arial"/>
          <w:b/>
          <w:sz w:val="20"/>
        </w:rPr>
        <w:t xml:space="preserve">found on the OIG or GSA exclusion lists from any work related </w:t>
      </w:r>
      <w:r w:rsidRPr="008E4EEB">
        <w:rPr>
          <w:rFonts w:ascii="Arial" w:hAnsi="Arial" w:cs="Arial"/>
          <w:sz w:val="20"/>
        </w:rPr>
        <w:t xml:space="preserve">(directly or indirectly) </w:t>
      </w:r>
      <w:r w:rsidRPr="00973AE4">
        <w:rPr>
          <w:rFonts w:ascii="Arial" w:hAnsi="Arial" w:cs="Arial"/>
          <w:b/>
          <w:sz w:val="20"/>
        </w:rPr>
        <w:t>to federal health care programs</w:t>
      </w:r>
      <w:r>
        <w:rPr>
          <w:rFonts w:ascii="Arial" w:hAnsi="Arial" w:cs="Arial"/>
          <w:b/>
          <w:sz w:val="20"/>
        </w:rPr>
        <w:t>,</w:t>
      </w:r>
      <w:r w:rsidRPr="00973AE4">
        <w:rPr>
          <w:rFonts w:ascii="Arial" w:hAnsi="Arial" w:cs="Arial"/>
          <w:b/>
          <w:sz w:val="20"/>
        </w:rPr>
        <w:t xml:space="preserve"> and </w:t>
      </w:r>
      <w:r>
        <w:rPr>
          <w:rFonts w:ascii="Arial" w:hAnsi="Arial" w:cs="Arial"/>
          <w:b/>
          <w:sz w:val="20"/>
        </w:rPr>
        <w:t xml:space="preserve">has a process in place to </w:t>
      </w:r>
      <w:r w:rsidRPr="00973AE4">
        <w:rPr>
          <w:rFonts w:ascii="Arial" w:hAnsi="Arial" w:cs="Arial"/>
          <w:b/>
          <w:sz w:val="20"/>
        </w:rPr>
        <w:t>notif</w:t>
      </w:r>
      <w:r>
        <w:rPr>
          <w:rFonts w:ascii="Arial" w:hAnsi="Arial" w:cs="Arial"/>
          <w:b/>
          <w:sz w:val="20"/>
        </w:rPr>
        <w:t>y</w:t>
      </w:r>
      <w:r w:rsidRPr="00973AE4">
        <w:rPr>
          <w:rFonts w:ascii="Arial" w:hAnsi="Arial" w:cs="Arial"/>
          <w:b/>
          <w:sz w:val="20"/>
        </w:rPr>
        <w:t xml:space="preserve"> </w:t>
      </w:r>
      <w:proofErr w:type="spellStart"/>
      <w:r>
        <w:rPr>
          <w:rFonts w:ascii="Arial" w:hAnsi="Arial" w:cs="Arial"/>
          <w:b/>
          <w:sz w:val="20"/>
        </w:rPr>
        <w:t>Amplifon</w:t>
      </w:r>
      <w:proofErr w:type="spellEnd"/>
      <w:r w:rsidRPr="00AD1767">
        <w:rPr>
          <w:rFonts w:ascii="Arial" w:hAnsi="Arial" w:cs="Arial"/>
          <w:sz w:val="20"/>
        </w:rPr>
        <w:t xml:space="preserve">. </w:t>
      </w:r>
    </w:p>
    <w:p w14:paraId="028ED992" w14:textId="77777777" w:rsidR="00BE184B" w:rsidRDefault="00E62BCF" w:rsidP="00BE184B">
      <w:pPr>
        <w:pStyle w:val="ListParagraph"/>
        <w:spacing w:before="120" w:after="120"/>
        <w:contextualSpacing w:val="0"/>
        <w:rPr>
          <w:rFonts w:ascii="Arial" w:hAnsi="Arial" w:cs="Arial"/>
          <w:sz w:val="20"/>
        </w:rPr>
      </w:pPr>
      <w:sdt>
        <w:sdtPr>
          <w:rPr>
            <w:rFonts w:ascii="MS Gothic" w:eastAsia="MS Gothic" w:hAnsi="MS Gothic" w:cs="MS Gothic"/>
            <w:sz w:val="20"/>
          </w:rPr>
          <w:id w:val="-806465707"/>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1112202382"/>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No</w:t>
      </w:r>
    </w:p>
    <w:p w14:paraId="006A56DE" w14:textId="7619E596" w:rsidR="008910C0" w:rsidRDefault="008910C0" w:rsidP="008910C0"/>
    <w:p w14:paraId="2D7319A9" w14:textId="60D3D4EA" w:rsidR="00BE184B" w:rsidRPr="008C612A" w:rsidRDefault="00BE184B" w:rsidP="00BE184B">
      <w:pPr>
        <w:pStyle w:val="Heading1"/>
      </w:pPr>
      <w:r>
        <w:t>Oversight of Downstream Entities</w:t>
      </w:r>
    </w:p>
    <w:p w14:paraId="3E360428" w14:textId="77777777" w:rsidR="002A35F2" w:rsidRDefault="002A35F2" w:rsidP="002A35F2">
      <w:pPr>
        <w:ind w:right="-90"/>
        <w:jc w:val="both"/>
        <w:outlineLvl w:val="1"/>
        <w:rPr>
          <w:rFonts w:asciiTheme="minorHAnsi" w:hAnsiTheme="minorHAnsi" w:cstheme="minorHAnsi"/>
          <w:szCs w:val="22"/>
        </w:rPr>
      </w:pPr>
    </w:p>
    <w:p w14:paraId="394A3B83" w14:textId="77777777" w:rsidR="002A35F2" w:rsidRPr="00F23F5F" w:rsidRDefault="002A35F2" w:rsidP="002A35F2">
      <w:pPr>
        <w:pStyle w:val="Default"/>
        <w:shd w:val="clear" w:color="auto" w:fill="D9D9D9" w:themeFill="background1" w:themeFillShade="D9"/>
        <w:jc w:val="both"/>
        <w:rPr>
          <w:b/>
          <w:bCs/>
          <w:i/>
          <w:iCs/>
          <w:color w:val="auto"/>
          <w:sz w:val="12"/>
          <w:szCs w:val="12"/>
        </w:rPr>
      </w:pPr>
    </w:p>
    <w:p w14:paraId="6FD9E747" w14:textId="77777777" w:rsidR="002A35F2" w:rsidRPr="00161E3C" w:rsidRDefault="002A35F2" w:rsidP="002A35F2">
      <w:pPr>
        <w:pStyle w:val="Default"/>
        <w:shd w:val="clear" w:color="auto" w:fill="D9D9D9" w:themeFill="background1" w:themeFillShade="D9"/>
        <w:jc w:val="both"/>
        <w:rPr>
          <w:b/>
          <w:bCs/>
          <w:i/>
          <w:iCs/>
          <w:color w:val="auto"/>
          <w:sz w:val="20"/>
          <w:szCs w:val="20"/>
        </w:rPr>
      </w:pPr>
      <w:r w:rsidRPr="00F23F5F">
        <w:rPr>
          <w:b/>
          <w:bCs/>
          <w:i/>
          <w:iCs/>
          <w:color w:val="auto"/>
          <w:sz w:val="20"/>
          <w:szCs w:val="20"/>
        </w:rPr>
        <w:t>About this section</w:t>
      </w:r>
    </w:p>
    <w:p w14:paraId="28DF8A67" w14:textId="77777777" w:rsidR="002A35F2" w:rsidRPr="002A35F2" w:rsidRDefault="002A35F2" w:rsidP="002A35F2">
      <w:pPr>
        <w:shd w:val="clear" w:color="auto" w:fill="D9D9D9" w:themeFill="background1" w:themeFillShade="D9"/>
        <w:spacing w:before="120" w:after="120"/>
        <w:jc w:val="both"/>
        <w:rPr>
          <w:rFonts w:ascii="Arial" w:eastAsiaTheme="minorHAnsi" w:hAnsi="Arial" w:cs="Arial"/>
          <w:i/>
          <w:iCs/>
          <w:sz w:val="20"/>
        </w:rPr>
      </w:pPr>
      <w:r w:rsidRPr="002A35F2">
        <w:rPr>
          <w:rFonts w:ascii="Arial" w:eastAsiaTheme="minorHAnsi" w:hAnsi="Arial" w:cs="Arial"/>
          <w:i/>
          <w:iCs/>
          <w:sz w:val="20"/>
        </w:rPr>
        <w:t xml:space="preserve">A downstream entity is an organization that is used by the provider to complete the work that is part of the contract between AHHC &amp; the provider.  For example, AHHC contracts with Audiologists to deliver medical care to AHHC members.  If the Audiologist is the only person providing the service to the member on behalf of AHHC, they do not have any downstream entities. However, if they use another provider/organization/entity to deliver care, that provider/organization/entity would </w:t>
      </w:r>
      <w:proofErr w:type="gramStart"/>
      <w:r w:rsidRPr="002A35F2">
        <w:rPr>
          <w:rFonts w:ascii="Arial" w:eastAsiaTheme="minorHAnsi" w:hAnsi="Arial" w:cs="Arial"/>
          <w:i/>
          <w:iCs/>
          <w:sz w:val="20"/>
        </w:rPr>
        <w:t>be considered to be</w:t>
      </w:r>
      <w:proofErr w:type="gramEnd"/>
      <w:r w:rsidRPr="002A35F2">
        <w:rPr>
          <w:rFonts w:ascii="Arial" w:eastAsiaTheme="minorHAnsi" w:hAnsi="Arial" w:cs="Arial"/>
          <w:i/>
          <w:iCs/>
          <w:sz w:val="20"/>
        </w:rPr>
        <w:t xml:space="preserve"> the downstream entity. </w:t>
      </w:r>
    </w:p>
    <w:p w14:paraId="22CD5ED2" w14:textId="77777777" w:rsidR="002A35F2" w:rsidRPr="002A35F2" w:rsidRDefault="002A35F2" w:rsidP="002A35F2">
      <w:pPr>
        <w:shd w:val="clear" w:color="auto" w:fill="D9D9D9" w:themeFill="background1" w:themeFillShade="D9"/>
        <w:spacing w:before="120" w:after="120"/>
        <w:jc w:val="both"/>
        <w:rPr>
          <w:rFonts w:ascii="Arial" w:eastAsiaTheme="minorHAnsi" w:hAnsi="Arial" w:cs="Arial"/>
          <w:i/>
          <w:iCs/>
          <w:sz w:val="20"/>
        </w:rPr>
      </w:pPr>
      <w:r w:rsidRPr="002A35F2">
        <w:rPr>
          <w:rFonts w:ascii="Arial" w:eastAsiaTheme="minorHAnsi" w:hAnsi="Arial" w:cs="Arial"/>
          <w:i/>
          <w:iCs/>
          <w:sz w:val="20"/>
        </w:rPr>
        <w:t>If they are using a downstream entity, they need to ensure that the contract with the downstream entity complies with Medicare (#11) and they need to confirm the downstream entity can meet the requirements outlined in this attestation (#12).</w:t>
      </w:r>
    </w:p>
    <w:p w14:paraId="3BBB6A1E" w14:textId="77777777" w:rsidR="002A35F2" w:rsidRPr="002A35F2" w:rsidRDefault="002A35F2" w:rsidP="002A35F2">
      <w:pPr>
        <w:shd w:val="clear" w:color="auto" w:fill="D9D9D9" w:themeFill="background1" w:themeFillShade="D9"/>
        <w:spacing w:before="120" w:after="120"/>
        <w:jc w:val="both"/>
        <w:rPr>
          <w:rFonts w:ascii="Arial" w:eastAsiaTheme="minorHAnsi" w:hAnsi="Arial" w:cs="Arial"/>
          <w:i/>
          <w:iCs/>
          <w:sz w:val="20"/>
        </w:rPr>
      </w:pPr>
      <w:r w:rsidRPr="002A35F2">
        <w:rPr>
          <w:rFonts w:ascii="Arial" w:eastAsiaTheme="minorHAnsi" w:hAnsi="Arial" w:cs="Arial"/>
          <w:i/>
          <w:iCs/>
          <w:sz w:val="20"/>
        </w:rPr>
        <w:t xml:space="preserve">Note: many providers will </w:t>
      </w:r>
      <w:r w:rsidRPr="002A35F2">
        <w:rPr>
          <w:rFonts w:ascii="Arial" w:eastAsiaTheme="minorHAnsi" w:hAnsi="Arial" w:cs="Arial"/>
          <w:b/>
          <w:bCs/>
          <w:i/>
          <w:iCs/>
          <w:sz w:val="20"/>
        </w:rPr>
        <w:t>not</w:t>
      </w:r>
      <w:r w:rsidRPr="002A35F2">
        <w:rPr>
          <w:rFonts w:ascii="Arial" w:eastAsiaTheme="minorHAnsi" w:hAnsi="Arial" w:cs="Arial"/>
          <w:i/>
          <w:iCs/>
          <w:sz w:val="20"/>
        </w:rPr>
        <w:t xml:space="preserve"> have any downstream entities. They would then check Not Applicable to the above questions.</w:t>
      </w:r>
    </w:p>
    <w:p w14:paraId="1AB9973C" w14:textId="77777777" w:rsidR="002A35F2" w:rsidRPr="00F23F5F" w:rsidRDefault="002A35F2" w:rsidP="002A35F2">
      <w:pPr>
        <w:shd w:val="clear" w:color="auto" w:fill="D9D9D9" w:themeFill="background1" w:themeFillShade="D9"/>
        <w:spacing w:before="120" w:after="120"/>
        <w:jc w:val="both"/>
        <w:rPr>
          <w:rFonts w:ascii="Arial" w:hAnsi="Arial" w:cs="Arial"/>
          <w:i/>
          <w:iCs/>
          <w:color w:val="FF0000"/>
          <w:sz w:val="12"/>
          <w:szCs w:val="12"/>
        </w:rPr>
      </w:pPr>
    </w:p>
    <w:p w14:paraId="10A02FB8" w14:textId="1A1F12B4" w:rsidR="00BE184B" w:rsidRPr="005529C4" w:rsidRDefault="00BE184B" w:rsidP="00BE184B">
      <w:pPr>
        <w:spacing w:after="240"/>
        <w:rPr>
          <w:rFonts w:ascii="Arial" w:hAnsi="Arial" w:cs="Arial"/>
          <w:i/>
          <w:sz w:val="20"/>
        </w:rPr>
      </w:pPr>
      <w:r w:rsidRPr="0039705D">
        <w:rPr>
          <w:rFonts w:ascii="Arial" w:hAnsi="Arial" w:cs="Arial"/>
          <w:i/>
          <w:sz w:val="20"/>
        </w:rPr>
        <w:t>References: Medicare Managed Care Manual, Chapter 21, §50.</w:t>
      </w:r>
      <w:r>
        <w:rPr>
          <w:rFonts w:ascii="Arial" w:hAnsi="Arial" w:cs="Arial"/>
          <w:i/>
          <w:sz w:val="20"/>
        </w:rPr>
        <w:t>6 and Chapter 11,</w:t>
      </w:r>
      <w:r w:rsidRPr="00F02FE2">
        <w:rPr>
          <w:rFonts w:ascii="Arial" w:hAnsi="Arial" w:cs="Arial"/>
          <w:i/>
          <w:sz w:val="20"/>
        </w:rPr>
        <w:t xml:space="preserve"> </w:t>
      </w:r>
      <w:r w:rsidRPr="0039705D">
        <w:rPr>
          <w:rFonts w:ascii="Arial" w:hAnsi="Arial" w:cs="Arial"/>
          <w:i/>
          <w:sz w:val="20"/>
        </w:rPr>
        <w:t>§</w:t>
      </w:r>
      <w:r>
        <w:rPr>
          <w:rFonts w:ascii="Arial" w:hAnsi="Arial" w:cs="Arial"/>
          <w:i/>
          <w:sz w:val="20"/>
        </w:rPr>
        <w:t>100;</w:t>
      </w:r>
      <w:r w:rsidRPr="0039705D">
        <w:rPr>
          <w:rFonts w:ascii="Arial" w:hAnsi="Arial" w:cs="Arial"/>
          <w:i/>
          <w:sz w:val="20"/>
        </w:rPr>
        <w:t xml:space="preserve"> </w:t>
      </w:r>
      <w:r w:rsidRPr="001C6CA2">
        <w:rPr>
          <w:rFonts w:ascii="Arial" w:hAnsi="Arial" w:cs="Arial"/>
          <w:i/>
          <w:sz w:val="20"/>
        </w:rPr>
        <w:t xml:space="preserve">42 </w:t>
      </w:r>
      <w:r>
        <w:rPr>
          <w:rFonts w:ascii="Arial" w:hAnsi="Arial" w:cs="Arial"/>
          <w:i/>
          <w:sz w:val="20"/>
        </w:rPr>
        <w:t>C.F.R. §§ 422.503(b)(4)(vi)(F),</w:t>
      </w:r>
      <w:r w:rsidRPr="00F02FE2">
        <w:rPr>
          <w:rFonts w:ascii="Arial" w:hAnsi="Arial" w:cs="Arial"/>
          <w:i/>
          <w:sz w:val="20"/>
        </w:rPr>
        <w:t>438.23</w:t>
      </w:r>
    </w:p>
    <w:p w14:paraId="6C536096" w14:textId="77777777" w:rsidR="00BE184B" w:rsidRPr="00AD1767" w:rsidRDefault="00BE184B" w:rsidP="00BE184B">
      <w:pPr>
        <w:pStyle w:val="ListParagraph"/>
        <w:numPr>
          <w:ilvl w:val="0"/>
          <w:numId w:val="32"/>
        </w:numPr>
        <w:spacing w:before="120" w:after="120"/>
        <w:contextualSpacing w:val="0"/>
        <w:rPr>
          <w:rFonts w:ascii="Arial" w:hAnsi="Arial" w:cs="Arial"/>
          <w:sz w:val="20"/>
        </w:rPr>
      </w:pPr>
      <w:r>
        <w:rPr>
          <w:rFonts w:ascii="Arial" w:hAnsi="Arial" w:cs="Arial"/>
          <w:b/>
          <w:sz w:val="20"/>
        </w:rPr>
        <w:t>DOWNSTREAM ENTITY</w:t>
      </w:r>
      <w:r w:rsidRPr="00973AE4">
        <w:rPr>
          <w:rFonts w:ascii="Arial" w:hAnsi="Arial" w:cs="Arial"/>
          <w:b/>
          <w:sz w:val="20"/>
        </w:rPr>
        <w:t xml:space="preserve"> validates</w:t>
      </w:r>
      <w:r w:rsidRPr="00973AE4">
        <w:rPr>
          <w:rFonts w:ascii="Arial" w:hAnsi="Arial" w:cs="Arial"/>
          <w:sz w:val="20"/>
        </w:rPr>
        <w:t xml:space="preserve"> that downstream entities maintain </w:t>
      </w:r>
      <w:r w:rsidRPr="00973AE4">
        <w:rPr>
          <w:rFonts w:ascii="Arial" w:hAnsi="Arial" w:cs="Arial"/>
          <w:b/>
          <w:sz w:val="20"/>
        </w:rPr>
        <w:t>Business Associate Agreements</w:t>
      </w:r>
      <w:r>
        <w:rPr>
          <w:rFonts w:ascii="Arial" w:hAnsi="Arial" w:cs="Arial"/>
          <w:sz w:val="20"/>
        </w:rPr>
        <w:t>.</w:t>
      </w:r>
      <w:r w:rsidRPr="00AD1767">
        <w:rPr>
          <w:rFonts w:ascii="Arial" w:hAnsi="Arial" w:cs="Arial"/>
          <w:sz w:val="20"/>
        </w:rPr>
        <w:t xml:space="preserve"> </w:t>
      </w:r>
    </w:p>
    <w:p w14:paraId="55AD43EA" w14:textId="77777777" w:rsidR="00BE184B" w:rsidRDefault="00E62BCF" w:rsidP="00BE184B">
      <w:pPr>
        <w:pStyle w:val="ListParagraph"/>
        <w:contextualSpacing w:val="0"/>
        <w:rPr>
          <w:rFonts w:ascii="Arial" w:hAnsi="Arial" w:cs="Arial"/>
          <w:sz w:val="20"/>
        </w:rPr>
      </w:pPr>
      <w:sdt>
        <w:sdtPr>
          <w:rPr>
            <w:rFonts w:ascii="MS Gothic" w:eastAsia="MS Gothic" w:hAnsi="MS Gothic" w:cs="MS Gothic"/>
            <w:sz w:val="20"/>
          </w:rPr>
          <w:id w:val="389921023"/>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Yes</w:t>
      </w:r>
      <w:r w:rsidR="00BE184B" w:rsidRPr="00C4679E">
        <w:rPr>
          <w:rFonts w:ascii="Arial" w:hAnsi="Arial" w:cs="Arial"/>
          <w:sz w:val="20"/>
        </w:rPr>
        <w:br/>
      </w:r>
      <w:sdt>
        <w:sdtPr>
          <w:rPr>
            <w:rFonts w:ascii="MS Gothic" w:eastAsia="MS Gothic" w:hAnsi="MS Gothic" w:cs="MS Gothic"/>
            <w:sz w:val="20"/>
          </w:rPr>
          <w:id w:val="2102910348"/>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No</w:t>
      </w:r>
    </w:p>
    <w:p w14:paraId="731357B9" w14:textId="77777777" w:rsidR="00BE184B" w:rsidRPr="009C1572" w:rsidRDefault="00E62BCF" w:rsidP="00BE184B">
      <w:pPr>
        <w:pStyle w:val="ListParagraph"/>
        <w:spacing w:after="120"/>
        <w:contextualSpacing w:val="0"/>
        <w:rPr>
          <w:rFonts w:ascii="Arial" w:hAnsi="Arial" w:cs="Arial"/>
          <w:sz w:val="20"/>
        </w:rPr>
      </w:pPr>
      <w:sdt>
        <w:sdtPr>
          <w:rPr>
            <w:rFonts w:ascii="MS Gothic" w:eastAsia="MS Gothic" w:hAnsi="MS Gothic" w:cs="MS Gothic"/>
            <w:sz w:val="20"/>
          </w:rPr>
          <w:id w:val="1667204238"/>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Not applicable, DOWNSTREAM ENTITY does not have downstream contracts.</w:t>
      </w:r>
    </w:p>
    <w:p w14:paraId="48194DBE" w14:textId="77777777" w:rsidR="00BE184B" w:rsidRPr="00AD1767" w:rsidRDefault="00BE184B" w:rsidP="00BE184B">
      <w:pPr>
        <w:pStyle w:val="ListParagraph"/>
        <w:numPr>
          <w:ilvl w:val="0"/>
          <w:numId w:val="32"/>
        </w:numPr>
        <w:spacing w:before="120" w:after="120"/>
        <w:contextualSpacing w:val="0"/>
        <w:rPr>
          <w:rFonts w:ascii="Arial" w:hAnsi="Arial" w:cs="Arial"/>
          <w:sz w:val="20"/>
        </w:rPr>
      </w:pPr>
      <w:r>
        <w:rPr>
          <w:rFonts w:ascii="Arial" w:hAnsi="Arial" w:cs="Arial"/>
          <w:b/>
          <w:sz w:val="20"/>
        </w:rPr>
        <w:t>DOWNSTREAM ENTITY’s</w:t>
      </w:r>
      <w:r w:rsidRPr="009C1572">
        <w:rPr>
          <w:rFonts w:ascii="Arial" w:hAnsi="Arial" w:cs="Arial"/>
          <w:b/>
          <w:sz w:val="20"/>
        </w:rPr>
        <w:t xml:space="preserve"> contract</w:t>
      </w:r>
      <w:r>
        <w:rPr>
          <w:rFonts w:ascii="Arial" w:hAnsi="Arial" w:cs="Arial"/>
          <w:b/>
          <w:sz w:val="20"/>
        </w:rPr>
        <w:t>s</w:t>
      </w:r>
      <w:r w:rsidRPr="009C1572">
        <w:rPr>
          <w:rFonts w:ascii="Arial" w:hAnsi="Arial" w:cs="Arial"/>
          <w:b/>
          <w:sz w:val="20"/>
        </w:rPr>
        <w:t>, and any applicable downstream contracts, contain the CMS required language</w:t>
      </w:r>
      <w:r w:rsidRPr="00973AE4">
        <w:rPr>
          <w:rFonts w:ascii="Arial" w:hAnsi="Arial" w:cs="Arial"/>
          <w:sz w:val="20"/>
        </w:rPr>
        <w:t xml:space="preserve"> as stated in Medicare Managed Care Manual,</w:t>
      </w:r>
      <w:r>
        <w:rPr>
          <w:rFonts w:ascii="Arial" w:hAnsi="Arial" w:cs="Arial"/>
          <w:sz w:val="20"/>
        </w:rPr>
        <w:t xml:space="preserve"> </w:t>
      </w:r>
      <w:r w:rsidRPr="00973AE4">
        <w:rPr>
          <w:rFonts w:ascii="Arial" w:hAnsi="Arial" w:cs="Arial"/>
          <w:sz w:val="20"/>
        </w:rPr>
        <w:t>Chapter 11</w:t>
      </w:r>
      <w:r>
        <w:rPr>
          <w:rFonts w:ascii="Arial" w:hAnsi="Arial" w:cs="Arial"/>
          <w:sz w:val="20"/>
        </w:rPr>
        <w:t xml:space="preserve">, </w:t>
      </w:r>
      <w:r w:rsidRPr="00973AE4">
        <w:rPr>
          <w:rFonts w:ascii="Arial" w:hAnsi="Arial" w:cs="Arial"/>
          <w:sz w:val="20"/>
        </w:rPr>
        <w:t>§100</w:t>
      </w:r>
      <w:r w:rsidRPr="00AD1767">
        <w:rPr>
          <w:rFonts w:ascii="Arial" w:hAnsi="Arial" w:cs="Arial"/>
          <w:sz w:val="20"/>
        </w:rPr>
        <w:t>.</w:t>
      </w:r>
      <w:r w:rsidRPr="00D5798C">
        <w:rPr>
          <w:rFonts w:ascii="Arial" w:hAnsi="Arial" w:cs="Arial"/>
          <w:sz w:val="20"/>
        </w:rPr>
        <w:t xml:space="preserve"> </w:t>
      </w:r>
    </w:p>
    <w:p w14:paraId="0DC83D7B" w14:textId="77777777" w:rsidR="00BE184B" w:rsidRDefault="00E62BCF" w:rsidP="00BE184B">
      <w:pPr>
        <w:pStyle w:val="ListParagraph"/>
        <w:contextualSpacing w:val="0"/>
        <w:rPr>
          <w:rFonts w:ascii="Arial" w:hAnsi="Arial" w:cs="Arial"/>
          <w:sz w:val="20"/>
        </w:rPr>
      </w:pPr>
      <w:sdt>
        <w:sdtPr>
          <w:rPr>
            <w:rFonts w:ascii="MS Gothic" w:eastAsia="MS Gothic" w:hAnsi="MS Gothic" w:cs="MS Gothic"/>
            <w:sz w:val="20"/>
          </w:rPr>
          <w:id w:val="-1124769279"/>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Yes </w:t>
      </w:r>
      <w:r w:rsidR="00BE184B" w:rsidRPr="00C4679E">
        <w:rPr>
          <w:rFonts w:ascii="Arial" w:hAnsi="Arial" w:cs="Arial"/>
          <w:sz w:val="20"/>
        </w:rPr>
        <w:br/>
      </w:r>
      <w:sdt>
        <w:sdtPr>
          <w:rPr>
            <w:rFonts w:ascii="MS Gothic" w:eastAsia="MS Gothic" w:hAnsi="MS Gothic" w:cs="MS Gothic"/>
            <w:sz w:val="20"/>
          </w:rPr>
          <w:id w:val="304514907"/>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No</w:t>
      </w:r>
    </w:p>
    <w:p w14:paraId="55EB47C9" w14:textId="77777777" w:rsidR="00BE184B" w:rsidRPr="003530D6" w:rsidRDefault="00E62BCF" w:rsidP="00BE184B">
      <w:pPr>
        <w:pStyle w:val="ListParagraph"/>
        <w:contextualSpacing w:val="0"/>
        <w:rPr>
          <w:rFonts w:ascii="Arial" w:hAnsi="Arial" w:cs="Arial"/>
          <w:sz w:val="20"/>
        </w:rPr>
      </w:pPr>
      <w:sdt>
        <w:sdtPr>
          <w:rPr>
            <w:rFonts w:ascii="MS Gothic" w:eastAsia="MS Gothic" w:hAnsi="MS Gothic" w:cs="MS Gothic"/>
            <w:sz w:val="20"/>
          </w:rPr>
          <w:id w:val="-786512964"/>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Not applicable, DOWNSTREAM ENTITY does not have downstream contracts.</w:t>
      </w:r>
    </w:p>
    <w:p w14:paraId="3E2DDB63" w14:textId="77777777" w:rsidR="00BE184B" w:rsidRPr="00AD1767" w:rsidRDefault="00BE184B" w:rsidP="00BE184B">
      <w:pPr>
        <w:pStyle w:val="ListParagraph"/>
        <w:numPr>
          <w:ilvl w:val="0"/>
          <w:numId w:val="32"/>
        </w:numPr>
        <w:spacing w:before="120" w:after="120"/>
        <w:contextualSpacing w:val="0"/>
        <w:rPr>
          <w:rFonts w:ascii="Arial" w:hAnsi="Arial" w:cs="Arial"/>
          <w:sz w:val="20"/>
        </w:rPr>
      </w:pPr>
      <w:r>
        <w:rPr>
          <w:rFonts w:ascii="Arial" w:hAnsi="Arial" w:cs="Arial"/>
          <w:b/>
          <w:sz w:val="20"/>
        </w:rPr>
        <w:t>DOWNSTREAM ENTITY</w:t>
      </w:r>
      <w:r w:rsidRPr="004A424C">
        <w:rPr>
          <w:rFonts w:ascii="Arial" w:hAnsi="Arial" w:cs="Arial"/>
          <w:b/>
          <w:sz w:val="20"/>
        </w:rPr>
        <w:t xml:space="preserve"> validates that downstream entities meet the requirements</w:t>
      </w:r>
      <w:r w:rsidRPr="009C1572">
        <w:rPr>
          <w:rFonts w:ascii="Arial" w:hAnsi="Arial" w:cs="Arial"/>
          <w:sz w:val="20"/>
        </w:rPr>
        <w:t xml:space="preserve"> outlined in this attestation </w:t>
      </w:r>
      <w:r w:rsidRPr="004A424C">
        <w:rPr>
          <w:rFonts w:ascii="Arial" w:hAnsi="Arial" w:cs="Arial"/>
          <w:b/>
          <w:sz w:val="20"/>
        </w:rPr>
        <w:t>on an annual basis</w:t>
      </w:r>
      <w:r w:rsidRPr="00AD1767">
        <w:rPr>
          <w:rFonts w:ascii="Arial" w:hAnsi="Arial" w:cs="Arial"/>
          <w:sz w:val="20"/>
        </w:rPr>
        <w:t xml:space="preserve">. </w:t>
      </w:r>
    </w:p>
    <w:p w14:paraId="004637FD" w14:textId="77777777" w:rsidR="00BE184B" w:rsidRDefault="00E62BCF" w:rsidP="00BE184B">
      <w:pPr>
        <w:pStyle w:val="ListParagraph"/>
        <w:contextualSpacing w:val="0"/>
        <w:rPr>
          <w:rFonts w:ascii="Arial" w:hAnsi="Arial" w:cs="Arial"/>
          <w:sz w:val="20"/>
        </w:rPr>
      </w:pPr>
      <w:sdt>
        <w:sdtPr>
          <w:rPr>
            <w:rFonts w:ascii="MS Gothic" w:eastAsia="MS Gothic" w:hAnsi="MS Gothic" w:cs="MS Gothic"/>
            <w:sz w:val="20"/>
          </w:rPr>
          <w:id w:val="-1092311798"/>
          <w14:checkbox>
            <w14:checked w14:val="0"/>
            <w14:checkedState w14:val="2612" w14:font="MS Gothic"/>
            <w14:uncheckedState w14:val="2610" w14:font="MS Gothic"/>
          </w14:checkbox>
        </w:sdtPr>
        <w:sdtEndPr/>
        <w:sdtContent>
          <w:r w:rsidR="00BE184B" w:rsidRPr="00C4679E">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Yes</w:t>
      </w:r>
      <w:r w:rsidR="00BE184B" w:rsidRPr="00C4679E">
        <w:rPr>
          <w:rFonts w:ascii="Arial" w:hAnsi="Arial" w:cs="Arial"/>
          <w:sz w:val="20"/>
        </w:rPr>
        <w:br/>
      </w:r>
      <w:sdt>
        <w:sdtPr>
          <w:rPr>
            <w:rFonts w:ascii="MS Gothic" w:eastAsia="MS Gothic" w:hAnsi="MS Gothic" w:cs="MS Gothic"/>
            <w:sz w:val="20"/>
          </w:rPr>
          <w:id w:val="-502284603"/>
          <w14:checkbox>
            <w14:checked w14:val="0"/>
            <w14:checkedState w14:val="2612" w14:font="MS Gothic"/>
            <w14:uncheckedState w14:val="2610" w14:font="MS Gothic"/>
          </w14:checkbox>
        </w:sdtPr>
        <w:sdtEndPr/>
        <w:sdtContent>
          <w:r w:rsidR="00BE184B">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No</w:t>
      </w:r>
    </w:p>
    <w:p w14:paraId="1F790EB8" w14:textId="77777777" w:rsidR="002A35F2" w:rsidRDefault="00E62BCF" w:rsidP="002A35F2">
      <w:pPr>
        <w:pStyle w:val="ListParagraph"/>
        <w:spacing w:after="120"/>
        <w:contextualSpacing w:val="0"/>
      </w:pPr>
      <w:sdt>
        <w:sdtPr>
          <w:rPr>
            <w:rFonts w:ascii="MS Gothic" w:eastAsia="MS Gothic" w:hAnsi="MS Gothic" w:cs="MS Gothic"/>
            <w:sz w:val="20"/>
          </w:rPr>
          <w:id w:val="254404419"/>
          <w14:checkbox>
            <w14:checked w14:val="0"/>
            <w14:checkedState w14:val="2612" w14:font="MS Gothic"/>
            <w14:uncheckedState w14:val="2610" w14:font="MS Gothic"/>
          </w14:checkbox>
        </w:sdtPr>
        <w:sdtEndPr/>
        <w:sdtContent>
          <w:r w:rsidR="002A35F2">
            <w:rPr>
              <w:rFonts w:ascii="MS Gothic" w:eastAsia="MS Gothic" w:hAnsi="MS Gothic" w:cs="MS Gothic" w:hint="eastAsia"/>
              <w:sz w:val="20"/>
            </w:rPr>
            <w:t>☐</w:t>
          </w:r>
        </w:sdtContent>
      </w:sdt>
      <w:r w:rsidR="00BE184B" w:rsidRPr="00C4679E">
        <w:rPr>
          <w:rFonts w:ascii="Arial" w:hAnsi="Arial" w:cs="Arial"/>
          <w:sz w:val="20"/>
        </w:rPr>
        <w:t xml:space="preserve"> </w:t>
      </w:r>
      <w:r w:rsidR="00BE184B">
        <w:rPr>
          <w:rFonts w:ascii="Arial" w:hAnsi="Arial" w:cs="Arial"/>
          <w:sz w:val="20"/>
        </w:rPr>
        <w:t>Not applicable, DOWNSTREAM ENTITY does not have downstream contracts.</w:t>
      </w:r>
    </w:p>
    <w:p w14:paraId="7B07A161" w14:textId="77777777" w:rsidR="002A35F2" w:rsidRDefault="002A35F2" w:rsidP="002A35F2">
      <w:pPr>
        <w:pStyle w:val="ListParagraph"/>
        <w:spacing w:after="120"/>
        <w:contextualSpacing w:val="0"/>
      </w:pPr>
    </w:p>
    <w:p w14:paraId="0496A534" w14:textId="5ADC80A8" w:rsidR="00E62BCF" w:rsidRPr="008C612A" w:rsidRDefault="00E62BCF" w:rsidP="00E62BCF">
      <w:pPr>
        <w:pStyle w:val="Heading1"/>
      </w:pPr>
      <w:r>
        <w:t>Offshore Subcontracting</w:t>
      </w:r>
    </w:p>
    <w:p w14:paraId="224C6B66" w14:textId="77777777" w:rsidR="00E62BCF" w:rsidRPr="00F23F5F" w:rsidRDefault="00E62BCF" w:rsidP="00E62BCF">
      <w:pPr>
        <w:pStyle w:val="Default"/>
        <w:jc w:val="both"/>
        <w:rPr>
          <w:b/>
          <w:bCs/>
          <w:i/>
          <w:iCs/>
          <w:color w:val="auto"/>
          <w:sz w:val="12"/>
          <w:szCs w:val="12"/>
        </w:rPr>
      </w:pPr>
    </w:p>
    <w:p w14:paraId="68C0E1AC" w14:textId="77777777" w:rsidR="00E62BCF" w:rsidRPr="00161E3C" w:rsidRDefault="00E62BCF" w:rsidP="00E62BCF">
      <w:pPr>
        <w:pStyle w:val="Default"/>
        <w:shd w:val="clear" w:color="auto" w:fill="D9D9D9" w:themeFill="background1" w:themeFillShade="D9"/>
        <w:jc w:val="both"/>
        <w:rPr>
          <w:b/>
          <w:bCs/>
          <w:i/>
          <w:iCs/>
          <w:color w:val="auto"/>
          <w:sz w:val="20"/>
          <w:szCs w:val="20"/>
        </w:rPr>
      </w:pPr>
      <w:r w:rsidRPr="00F23F5F">
        <w:rPr>
          <w:b/>
          <w:bCs/>
          <w:i/>
          <w:iCs/>
          <w:color w:val="auto"/>
          <w:sz w:val="20"/>
          <w:szCs w:val="20"/>
        </w:rPr>
        <w:t>About this section</w:t>
      </w:r>
    </w:p>
    <w:p w14:paraId="4D70ECFC" w14:textId="07CAA9BB" w:rsidR="00E62BCF" w:rsidRDefault="00E62BCF" w:rsidP="00E62BCF">
      <w:pPr>
        <w:shd w:val="clear" w:color="auto" w:fill="D9D9D9" w:themeFill="background1" w:themeFillShade="D9"/>
        <w:spacing w:before="120" w:after="120"/>
        <w:jc w:val="both"/>
        <w:rPr>
          <w:rFonts w:ascii="Arial" w:eastAsiaTheme="minorHAnsi" w:hAnsi="Arial" w:cs="Arial"/>
          <w:bCs/>
          <w:i/>
          <w:iCs/>
          <w:sz w:val="20"/>
        </w:rPr>
      </w:pPr>
      <w:r w:rsidRPr="002A35F2">
        <w:rPr>
          <w:rFonts w:ascii="Arial" w:eastAsiaTheme="minorHAnsi" w:hAnsi="Arial" w:cs="Arial"/>
          <w:bCs/>
          <w:i/>
          <w:iCs/>
          <w:sz w:val="20"/>
        </w:rPr>
        <w:t xml:space="preserve">This is getting at how the recipient of the attestation stores/manages their PHI.  If PHI is managed through a paper process, they would check </w:t>
      </w:r>
      <w:r w:rsidRPr="002A35F2">
        <w:rPr>
          <w:rFonts w:ascii="Arial" w:eastAsiaTheme="minorHAnsi" w:hAnsi="Arial" w:cs="Arial"/>
          <w:b/>
          <w:i/>
          <w:iCs/>
          <w:sz w:val="20"/>
        </w:rPr>
        <w:t>No</w:t>
      </w:r>
      <w:r w:rsidRPr="002A35F2">
        <w:rPr>
          <w:rFonts w:ascii="Arial" w:eastAsiaTheme="minorHAnsi" w:hAnsi="Arial" w:cs="Arial"/>
          <w:bCs/>
          <w:i/>
          <w:iCs/>
          <w:sz w:val="20"/>
        </w:rPr>
        <w:t>. IF PHI is managed electronically, they need to understand  whether the entity that manages their PHI does so within the US, or if it is outside of the US (Offshore).  If they do not know this information, they can obtain it by asking their contact/sales rep. where the servers for their software</w:t>
      </w:r>
      <w:r>
        <w:rPr>
          <w:rFonts w:ascii="Arial" w:eastAsiaTheme="minorHAnsi" w:hAnsi="Arial" w:cs="Arial"/>
          <w:bCs/>
          <w:i/>
          <w:iCs/>
          <w:sz w:val="20"/>
        </w:rPr>
        <w:t xml:space="preserve"> is</w:t>
      </w:r>
      <w:r>
        <w:rPr>
          <w:rFonts w:ascii="Arial" w:eastAsiaTheme="minorHAnsi" w:hAnsi="Arial" w:cs="Arial"/>
          <w:bCs/>
          <w:i/>
          <w:iCs/>
          <w:sz w:val="20"/>
        </w:rPr>
        <w:t>.</w:t>
      </w:r>
    </w:p>
    <w:p w14:paraId="004066CE" w14:textId="77777777" w:rsidR="00E62BCF" w:rsidRPr="005529C4" w:rsidRDefault="00E62BCF" w:rsidP="00E62BCF">
      <w:pPr>
        <w:spacing w:after="240"/>
        <w:rPr>
          <w:rFonts w:ascii="Arial" w:hAnsi="Arial" w:cs="Arial"/>
          <w:i/>
          <w:sz w:val="20"/>
        </w:rPr>
      </w:pPr>
      <w:r w:rsidRPr="0039705D">
        <w:rPr>
          <w:rFonts w:ascii="Arial" w:hAnsi="Arial" w:cs="Arial"/>
          <w:i/>
          <w:sz w:val="20"/>
        </w:rPr>
        <w:t xml:space="preserve">References: </w:t>
      </w:r>
      <w:r>
        <w:rPr>
          <w:rFonts w:ascii="Arial" w:hAnsi="Arial" w:cs="Arial"/>
          <w:i/>
          <w:sz w:val="20"/>
        </w:rPr>
        <w:t xml:space="preserve">07/23/2007 CMS issued guidance, </w:t>
      </w:r>
      <w:r w:rsidRPr="00244007">
        <w:rPr>
          <w:rFonts w:ascii="Arial" w:hAnsi="Arial" w:cs="Arial"/>
          <w:i/>
          <w:sz w:val="20"/>
        </w:rPr>
        <w:t>Sponsor Activities Performed Outside of the United States</w:t>
      </w:r>
      <w:r>
        <w:rPr>
          <w:rFonts w:ascii="Arial" w:hAnsi="Arial" w:cs="Arial"/>
          <w:i/>
          <w:sz w:val="20"/>
        </w:rPr>
        <w:t xml:space="preserve"> </w:t>
      </w:r>
      <w:r w:rsidRPr="00244007">
        <w:rPr>
          <w:rFonts w:ascii="Arial" w:hAnsi="Arial" w:cs="Arial"/>
          <w:i/>
          <w:sz w:val="20"/>
        </w:rPr>
        <w:t>(Offshore Subcontracting)</w:t>
      </w:r>
      <w:r>
        <w:rPr>
          <w:rFonts w:ascii="Arial" w:hAnsi="Arial" w:cs="Arial"/>
          <w:i/>
          <w:sz w:val="20"/>
        </w:rPr>
        <w:t xml:space="preserve">; 2008 Call Letter, </w:t>
      </w:r>
      <w:r w:rsidRPr="00822ADB">
        <w:rPr>
          <w:rFonts w:ascii="Arial" w:hAnsi="Arial" w:cs="Arial"/>
          <w:i/>
          <w:sz w:val="20"/>
        </w:rPr>
        <w:t>Privacy and Security Requirements and MAO Activities Performed Outside the United States</w:t>
      </w:r>
      <w:r>
        <w:rPr>
          <w:rFonts w:ascii="Arial" w:hAnsi="Arial" w:cs="Arial"/>
          <w:i/>
          <w:sz w:val="20"/>
        </w:rPr>
        <w:t xml:space="preserve"> on page 36 and </w:t>
      </w:r>
      <w:r w:rsidRPr="00822ADB">
        <w:rPr>
          <w:rFonts w:ascii="Arial" w:hAnsi="Arial" w:cs="Arial"/>
          <w:i/>
          <w:sz w:val="20"/>
        </w:rPr>
        <w:t>Sponsor activities performed outside the United States</w:t>
      </w:r>
      <w:r>
        <w:rPr>
          <w:rFonts w:ascii="Arial" w:hAnsi="Arial" w:cs="Arial"/>
          <w:i/>
          <w:sz w:val="20"/>
        </w:rPr>
        <w:t xml:space="preserve"> on page 84; 09/20/2007 CMS issued guidance, </w:t>
      </w:r>
      <w:r w:rsidRPr="00244007">
        <w:rPr>
          <w:rFonts w:ascii="Arial" w:hAnsi="Arial" w:cs="Arial"/>
          <w:i/>
          <w:sz w:val="20"/>
        </w:rPr>
        <w:t>Sponsor Activities Performed Outside of the United States (Offshore Subcontracting) Questions &amp; Answers</w:t>
      </w:r>
      <w:r>
        <w:rPr>
          <w:rFonts w:ascii="Arial" w:hAnsi="Arial" w:cs="Arial"/>
          <w:i/>
          <w:sz w:val="20"/>
        </w:rPr>
        <w:t xml:space="preserve">; The </w:t>
      </w:r>
      <w:r w:rsidRPr="004A424C">
        <w:rPr>
          <w:rFonts w:ascii="Arial" w:hAnsi="Arial" w:cs="Arial"/>
          <w:i/>
          <w:sz w:val="20"/>
        </w:rPr>
        <w:t>Health Insurance Portability</w:t>
      </w:r>
      <w:r>
        <w:rPr>
          <w:rFonts w:ascii="Arial" w:hAnsi="Arial" w:cs="Arial"/>
          <w:i/>
          <w:sz w:val="20"/>
        </w:rPr>
        <w:t xml:space="preserve"> and Accountability Act of 1996, </w:t>
      </w:r>
      <w:r w:rsidRPr="004A424C">
        <w:rPr>
          <w:rFonts w:ascii="Arial" w:hAnsi="Arial" w:cs="Arial"/>
          <w:i/>
          <w:sz w:val="20"/>
        </w:rPr>
        <w:t>45 CFR Parts 160, 162 and 164</w:t>
      </w:r>
    </w:p>
    <w:p w14:paraId="41B49359" w14:textId="77777777" w:rsidR="00E62BCF" w:rsidRPr="00AD1767" w:rsidRDefault="00E62BCF" w:rsidP="00E62BCF">
      <w:pPr>
        <w:pStyle w:val="ListParagraph"/>
        <w:numPr>
          <w:ilvl w:val="0"/>
          <w:numId w:val="34"/>
        </w:numPr>
        <w:spacing w:before="120" w:after="120"/>
        <w:contextualSpacing w:val="0"/>
        <w:rPr>
          <w:rFonts w:ascii="Arial" w:hAnsi="Arial" w:cs="Arial"/>
          <w:sz w:val="20"/>
        </w:rPr>
      </w:pPr>
      <w:r>
        <w:rPr>
          <w:rFonts w:ascii="Arial" w:hAnsi="Arial" w:cs="Arial"/>
          <w:b/>
          <w:sz w:val="20"/>
        </w:rPr>
        <w:t>DOWNSTREAM ENTITY</w:t>
      </w:r>
      <w:r w:rsidRPr="005529C4">
        <w:rPr>
          <w:rFonts w:ascii="Arial" w:hAnsi="Arial" w:cs="Arial"/>
          <w:b/>
          <w:sz w:val="20"/>
        </w:rPr>
        <w:t xml:space="preserve"> offshores any protected health information (PHI)</w:t>
      </w:r>
      <w:r>
        <w:rPr>
          <w:rFonts w:ascii="Arial" w:hAnsi="Arial" w:cs="Arial"/>
          <w:sz w:val="20"/>
        </w:rPr>
        <w:t>.</w:t>
      </w:r>
      <w:r w:rsidRPr="008E5A3E">
        <w:rPr>
          <w:rFonts w:ascii="Arial" w:hAnsi="Arial" w:cs="Arial"/>
          <w:sz w:val="20"/>
        </w:rPr>
        <w:t xml:space="preserve"> </w:t>
      </w:r>
    </w:p>
    <w:p w14:paraId="4785A51C" w14:textId="77777777" w:rsidR="00E62BCF" w:rsidRPr="009C1572" w:rsidRDefault="00E62BCF" w:rsidP="00E62BCF">
      <w:pPr>
        <w:pStyle w:val="ListParagraph"/>
        <w:spacing w:before="120" w:after="120"/>
        <w:contextualSpacing w:val="0"/>
        <w:rPr>
          <w:rFonts w:ascii="Arial" w:hAnsi="Arial" w:cs="Arial"/>
          <w:sz w:val="20"/>
        </w:rPr>
      </w:pPr>
      <w:sdt>
        <w:sdtPr>
          <w:rPr>
            <w:rFonts w:ascii="MS Gothic" w:eastAsia="MS Gothic" w:hAnsi="MS Gothic" w:cs="MS Gothic"/>
            <w:sz w:val="20"/>
          </w:rPr>
          <w:id w:val="380913691"/>
          <w14:checkbox>
            <w14:checked w14:val="0"/>
            <w14:checkedState w14:val="2612" w14:font="MS Gothic"/>
            <w14:uncheckedState w14:val="2610" w14:font="MS Gothic"/>
          </w14:checkbox>
        </w:sdtPr>
        <w:sdtContent>
          <w:r w:rsidRPr="00C4679E">
            <w:rPr>
              <w:rFonts w:ascii="MS Gothic" w:eastAsia="MS Gothic" w:hAnsi="MS Gothic" w:cs="MS Gothic" w:hint="eastAsia"/>
              <w:sz w:val="20"/>
            </w:rPr>
            <w:t>☐</w:t>
          </w:r>
        </w:sdtContent>
      </w:sdt>
      <w:r w:rsidRPr="00C4679E">
        <w:rPr>
          <w:rFonts w:ascii="Arial" w:hAnsi="Arial" w:cs="Arial"/>
          <w:sz w:val="20"/>
        </w:rPr>
        <w:t xml:space="preserve"> </w:t>
      </w:r>
      <w:r>
        <w:rPr>
          <w:rFonts w:ascii="Arial" w:hAnsi="Arial" w:cs="Arial"/>
          <w:sz w:val="20"/>
        </w:rPr>
        <w:t>Yes, DOWNSTREAM ENTITY does offshore PHI</w:t>
      </w:r>
      <w:r w:rsidRPr="00C4679E">
        <w:rPr>
          <w:rFonts w:ascii="Arial" w:hAnsi="Arial" w:cs="Arial"/>
          <w:sz w:val="20"/>
        </w:rPr>
        <w:br/>
      </w:r>
      <w:sdt>
        <w:sdtPr>
          <w:rPr>
            <w:rFonts w:ascii="MS Gothic" w:eastAsia="MS Gothic" w:hAnsi="MS Gothic" w:cs="MS Gothic"/>
            <w:sz w:val="20"/>
          </w:rPr>
          <w:id w:val="-2097242601"/>
          <w14:checkbox>
            <w14:checked w14:val="0"/>
            <w14:checkedState w14:val="2612" w14:font="MS Gothic"/>
            <w14:uncheckedState w14:val="2610" w14:font="MS Gothic"/>
          </w14:checkbox>
        </w:sdtPr>
        <w:sdtContent>
          <w:r>
            <w:rPr>
              <w:rFonts w:ascii="MS Gothic" w:eastAsia="MS Gothic" w:hAnsi="MS Gothic" w:cs="MS Gothic" w:hint="eastAsia"/>
              <w:sz w:val="20"/>
            </w:rPr>
            <w:t>☐</w:t>
          </w:r>
        </w:sdtContent>
      </w:sdt>
      <w:r w:rsidRPr="00C4679E">
        <w:rPr>
          <w:rFonts w:ascii="Arial" w:hAnsi="Arial" w:cs="Arial"/>
          <w:sz w:val="20"/>
        </w:rPr>
        <w:t xml:space="preserve"> </w:t>
      </w:r>
      <w:r>
        <w:rPr>
          <w:rFonts w:ascii="Arial" w:hAnsi="Arial" w:cs="Arial"/>
          <w:sz w:val="20"/>
        </w:rPr>
        <w:t>No, DOWNSTREAM ENTITY does not offshore PHI</w:t>
      </w:r>
    </w:p>
    <w:p w14:paraId="6D1BFAFC" w14:textId="77777777" w:rsidR="00E62BCF" w:rsidRDefault="00E62BCF" w:rsidP="00E62BCF">
      <w:pPr>
        <w:rPr>
          <w:rFonts w:ascii="Arial" w:hAnsi="Arial" w:cs="Arial"/>
          <w:sz w:val="20"/>
        </w:rPr>
      </w:pPr>
      <w:r>
        <w:rPr>
          <w:rFonts w:ascii="Arial" w:hAnsi="Arial" w:cs="Arial"/>
          <w:sz w:val="20"/>
        </w:rPr>
        <w:t xml:space="preserve">If ‘Yes’ </w:t>
      </w:r>
      <w:r>
        <w:rPr>
          <w:rFonts w:ascii="Arial" w:hAnsi="Arial" w:cs="Arial"/>
          <w:b/>
          <w:sz w:val="20"/>
        </w:rPr>
        <w:t>and</w:t>
      </w:r>
      <w:r w:rsidRPr="008E5A3E">
        <w:rPr>
          <w:rFonts w:ascii="Arial" w:hAnsi="Arial" w:cs="Arial"/>
          <w:sz w:val="20"/>
        </w:rPr>
        <w:t xml:space="preserve"> information has not been previously provided</w:t>
      </w:r>
      <w:r>
        <w:rPr>
          <w:rFonts w:ascii="Arial" w:hAnsi="Arial" w:cs="Arial"/>
          <w:sz w:val="20"/>
        </w:rPr>
        <w:t xml:space="preserve">, please </w:t>
      </w:r>
      <w:r w:rsidRPr="008E5A3E">
        <w:rPr>
          <w:rFonts w:ascii="Arial" w:hAnsi="Arial" w:cs="Arial"/>
          <w:sz w:val="20"/>
        </w:rPr>
        <w:t xml:space="preserve">complete </w:t>
      </w:r>
      <w:r>
        <w:rPr>
          <w:rFonts w:ascii="Arial" w:hAnsi="Arial" w:cs="Arial"/>
          <w:sz w:val="20"/>
        </w:rPr>
        <w:t xml:space="preserve">the Offshore Subcontract Attestation </w:t>
      </w:r>
      <w:r w:rsidRPr="008E5A3E">
        <w:rPr>
          <w:rFonts w:ascii="Arial" w:hAnsi="Arial" w:cs="Arial"/>
          <w:sz w:val="20"/>
        </w:rPr>
        <w:t>30</w:t>
      </w:r>
      <w:r>
        <w:rPr>
          <w:rFonts w:ascii="Arial" w:hAnsi="Arial" w:cs="Arial"/>
          <w:sz w:val="20"/>
        </w:rPr>
        <w:t xml:space="preserve"> </w:t>
      </w:r>
      <w:r w:rsidRPr="008E5A3E">
        <w:rPr>
          <w:rFonts w:ascii="Arial" w:hAnsi="Arial" w:cs="Arial"/>
          <w:sz w:val="20"/>
        </w:rPr>
        <w:t xml:space="preserve">days of </w:t>
      </w:r>
      <w:proofErr w:type="gramStart"/>
      <w:r w:rsidRPr="008E5A3E">
        <w:rPr>
          <w:rFonts w:ascii="Arial" w:hAnsi="Arial" w:cs="Arial"/>
          <w:sz w:val="20"/>
        </w:rPr>
        <w:t>entering into</w:t>
      </w:r>
      <w:proofErr w:type="gramEnd"/>
      <w:r w:rsidRPr="008E5A3E">
        <w:rPr>
          <w:rFonts w:ascii="Arial" w:hAnsi="Arial" w:cs="Arial"/>
          <w:sz w:val="20"/>
        </w:rPr>
        <w:t xml:space="preserve"> or amending any agreement with an Offshore Subcontractor.</w:t>
      </w:r>
    </w:p>
    <w:p w14:paraId="65789140" w14:textId="77777777" w:rsidR="00E62BCF" w:rsidRDefault="00E62BCF" w:rsidP="00E62BCF">
      <w:pPr>
        <w:pStyle w:val="Heading1"/>
      </w:pPr>
    </w:p>
    <w:p w14:paraId="5D694041" w14:textId="77777777" w:rsidR="00E62BCF" w:rsidRPr="008C612A" w:rsidRDefault="00E62BCF" w:rsidP="00E62BCF">
      <w:pPr>
        <w:pStyle w:val="Heading1"/>
      </w:pPr>
      <w:r>
        <w:t>Comments</w:t>
      </w:r>
    </w:p>
    <w:p w14:paraId="29D2EF0E" w14:textId="77777777" w:rsidR="00E62BCF" w:rsidRPr="008C612A" w:rsidRDefault="00E62BCF" w:rsidP="00E62BCF">
      <w:pPr>
        <w:keepNext/>
        <w:keepLines/>
        <w:ind w:right="-86"/>
        <w:outlineLvl w:val="1"/>
        <w:rPr>
          <w:rFonts w:asciiTheme="minorHAnsi" w:hAnsiTheme="minorHAnsi" w:cs="Tahoma"/>
          <w:b/>
          <w:sz w:val="12"/>
          <w:szCs w:val="12"/>
        </w:rPr>
      </w:pPr>
    </w:p>
    <w:p w14:paraId="1C29C614" w14:textId="77777777" w:rsidR="00E62BCF" w:rsidRDefault="00E62BCF" w:rsidP="00E62BCF">
      <w:pPr>
        <w:spacing w:after="120"/>
        <w:rPr>
          <w:rFonts w:ascii="Arial" w:hAnsi="Arial" w:cs="Arial"/>
          <w:sz w:val="20"/>
        </w:rPr>
      </w:pPr>
      <w:r>
        <w:rPr>
          <w:rFonts w:ascii="Arial" w:hAnsi="Arial" w:cs="Arial"/>
          <w:sz w:val="20"/>
        </w:rPr>
        <w:t>If there is a ‘</w:t>
      </w:r>
      <w:r>
        <w:rPr>
          <w:rFonts w:ascii="Arial" w:hAnsi="Arial" w:cs="Arial"/>
          <w:b/>
          <w:sz w:val="20"/>
        </w:rPr>
        <w:t>No</w:t>
      </w:r>
      <w:r>
        <w:rPr>
          <w:rFonts w:ascii="Arial" w:hAnsi="Arial" w:cs="Arial"/>
          <w:sz w:val="20"/>
        </w:rPr>
        <w:t xml:space="preserve">’ in the responses provided above, please provide your organization’s action plan to address each instance of potential non-compliance. </w:t>
      </w:r>
      <w:proofErr w:type="spellStart"/>
      <w:r>
        <w:rPr>
          <w:rFonts w:ascii="Arial" w:hAnsi="Arial" w:cs="Arial"/>
          <w:sz w:val="20"/>
        </w:rPr>
        <w:t>Amplifon</w:t>
      </w:r>
      <w:proofErr w:type="spellEnd"/>
      <w:r>
        <w:rPr>
          <w:rFonts w:ascii="Arial" w:hAnsi="Arial" w:cs="Arial"/>
          <w:sz w:val="20"/>
        </w:rPr>
        <w:t xml:space="preserve"> requires that all deficiencies be addressed or have a corrective action plan in place to appropriately remediate any attestation gaps. If the deficiencies are not addressed </w:t>
      </w:r>
      <w:proofErr w:type="spellStart"/>
      <w:r>
        <w:rPr>
          <w:rFonts w:ascii="Arial" w:hAnsi="Arial" w:cs="Arial"/>
          <w:sz w:val="20"/>
        </w:rPr>
        <w:t>Amplifon</w:t>
      </w:r>
      <w:proofErr w:type="spellEnd"/>
      <w:r>
        <w:rPr>
          <w:rFonts w:ascii="Arial" w:hAnsi="Arial" w:cs="Arial"/>
          <w:sz w:val="20"/>
        </w:rPr>
        <w:t xml:space="preserve"> reserves the right to discontinue the contracting process or terminate the contract.</w:t>
      </w:r>
    </w:p>
    <w:p w14:paraId="09A0A684" w14:textId="77777777" w:rsidR="00E62BCF" w:rsidRDefault="00E62BCF" w:rsidP="00E62BCF">
      <w:pPr>
        <w:spacing w:after="120"/>
        <w:rPr>
          <w:rFonts w:ascii="Arial" w:hAnsi="Arial" w:cs="Arial"/>
          <w:sz w:val="20"/>
        </w:rPr>
      </w:pPr>
      <w:r>
        <w:rPr>
          <w:rFonts w:ascii="Arial" w:hAnsi="Arial" w:cs="Arial"/>
          <w:sz w:val="20"/>
        </w:rPr>
        <w:t xml:space="preserve">Action plan(s):  </w:t>
      </w:r>
    </w:p>
    <w:p w14:paraId="7320C0BC" w14:textId="77777777" w:rsidR="00E62BCF" w:rsidRPr="00426EC1" w:rsidRDefault="00E62BCF" w:rsidP="00E62BCF">
      <w:pPr>
        <w:pStyle w:val="ListParagraph"/>
        <w:numPr>
          <w:ilvl w:val="0"/>
          <w:numId w:val="36"/>
        </w:numPr>
      </w:pPr>
      <w:bookmarkStart w:id="2" w:name="_Hlk520239009"/>
    </w:p>
    <w:bookmarkEnd w:id="2"/>
    <w:p w14:paraId="4A8EE1A2" w14:textId="77777777" w:rsidR="00E62BCF" w:rsidRDefault="00E62BCF" w:rsidP="00E62BCF">
      <w:pPr>
        <w:spacing w:before="120" w:after="120"/>
        <w:rPr>
          <w:rFonts w:ascii="Arial" w:hAnsi="Arial" w:cs="Arial"/>
          <w:sz w:val="20"/>
        </w:rPr>
      </w:pPr>
    </w:p>
    <w:p w14:paraId="6672EF12" w14:textId="77777777" w:rsidR="00E62BCF" w:rsidRPr="008C612A" w:rsidRDefault="00E62BCF" w:rsidP="00E62BCF">
      <w:pPr>
        <w:pStyle w:val="Heading1"/>
      </w:pPr>
      <w:r>
        <w:t>Attestation</w:t>
      </w:r>
    </w:p>
    <w:p w14:paraId="624A82F8" w14:textId="77777777" w:rsidR="00E62BCF" w:rsidRPr="008C612A" w:rsidRDefault="00E62BCF" w:rsidP="00E62BCF">
      <w:pPr>
        <w:keepNext/>
        <w:keepLines/>
        <w:ind w:right="-86"/>
        <w:outlineLvl w:val="1"/>
        <w:rPr>
          <w:rFonts w:asciiTheme="minorHAnsi" w:hAnsiTheme="minorHAnsi" w:cs="Tahoma"/>
          <w:b/>
          <w:sz w:val="12"/>
          <w:szCs w:val="12"/>
        </w:rPr>
      </w:pPr>
    </w:p>
    <w:p w14:paraId="5F8F407B" w14:textId="77777777" w:rsidR="00E62BCF" w:rsidRDefault="00E62BCF" w:rsidP="00E62BCF">
      <w:pPr>
        <w:spacing w:before="120" w:after="120"/>
        <w:rPr>
          <w:rFonts w:ascii="Arial" w:hAnsi="Arial" w:cs="Arial"/>
          <w:sz w:val="20"/>
        </w:rPr>
      </w:pPr>
      <w:r>
        <w:rPr>
          <w:rFonts w:ascii="Arial" w:hAnsi="Arial" w:cs="Arial"/>
          <w:sz w:val="20"/>
        </w:rPr>
        <w:t xml:space="preserve">I attest </w:t>
      </w:r>
      <w:r w:rsidRPr="001F5632">
        <w:rPr>
          <w:rFonts w:ascii="Arial" w:hAnsi="Arial" w:cs="Arial"/>
          <w:sz w:val="20"/>
        </w:rPr>
        <w:t>that the responses provided in this annual performance questionnaire are correct to the best of my knowledge.</w:t>
      </w:r>
      <w:r>
        <w:rPr>
          <w:rFonts w:ascii="Arial" w:hAnsi="Arial" w:cs="Arial"/>
          <w:sz w:val="20"/>
        </w:rPr>
        <w:t xml:space="preserve"> </w:t>
      </w:r>
    </w:p>
    <w:p w14:paraId="15A9871A" w14:textId="77777777" w:rsidR="00E62BCF" w:rsidRDefault="00E62BCF" w:rsidP="00E62BCF">
      <w:pPr>
        <w:spacing w:before="120" w:after="120"/>
        <w:rPr>
          <w:rFonts w:ascii="Arial" w:hAnsi="Arial" w:cs="Arial"/>
          <w:sz w:val="20"/>
        </w:rPr>
      </w:pPr>
    </w:p>
    <w:p w14:paraId="23B0B0D0" w14:textId="77777777" w:rsidR="00E62BCF" w:rsidRPr="001F5632" w:rsidRDefault="00E62BCF" w:rsidP="00E62BCF">
      <w:pPr>
        <w:spacing w:before="120" w:after="120"/>
        <w:rPr>
          <w:rFonts w:ascii="Arial" w:hAnsi="Arial" w:cs="Arial"/>
          <w:sz w:val="20"/>
        </w:rPr>
      </w:pPr>
      <w:r w:rsidRPr="001F5632">
        <w:rPr>
          <w:rFonts w:ascii="Arial" w:hAnsi="Arial" w:cs="Arial"/>
          <w:sz w:val="20"/>
        </w:rPr>
        <w:t>Organization Name:</w:t>
      </w:r>
      <w:r>
        <w:rPr>
          <w:rFonts w:ascii="Arial" w:hAnsi="Arial" w:cs="Arial"/>
          <w:sz w:val="20"/>
        </w:rPr>
        <w:t xml:space="preserve"> </w:t>
      </w:r>
      <w:r w:rsidRPr="00156242">
        <w:rPr>
          <w:rFonts w:ascii="Arial" w:hAnsi="Arial" w:cs="Arial"/>
          <w:sz w:val="20"/>
        </w:rPr>
        <w:t xml:space="preserve"> </w:t>
      </w:r>
      <w:sdt>
        <w:sdtPr>
          <w:rPr>
            <w:rFonts w:ascii="Arial" w:hAnsi="Arial" w:cs="Arial"/>
            <w:sz w:val="20"/>
          </w:rPr>
          <w:id w:val="1720241538"/>
          <w:showingPlcHdr/>
          <w:text/>
        </w:sdtPr>
        <w:sdtContent>
          <w:r>
            <w:rPr>
              <w:rFonts w:ascii="Arial" w:hAnsi="Arial" w:cs="Arial"/>
              <w:sz w:val="20"/>
            </w:rPr>
            <w:t xml:space="preserve">     </w:t>
          </w:r>
        </w:sdtContent>
      </w:sdt>
    </w:p>
    <w:p w14:paraId="4C7BD029" w14:textId="77777777" w:rsidR="00E62BCF" w:rsidRPr="001F5632" w:rsidRDefault="00E62BCF" w:rsidP="00E62BCF">
      <w:pPr>
        <w:spacing w:before="120" w:after="120"/>
        <w:rPr>
          <w:rFonts w:ascii="Arial" w:hAnsi="Arial" w:cs="Arial"/>
          <w:sz w:val="20"/>
        </w:rPr>
      </w:pPr>
      <w:r w:rsidRPr="001F5632">
        <w:rPr>
          <w:rFonts w:ascii="Arial" w:hAnsi="Arial" w:cs="Arial"/>
          <w:sz w:val="20"/>
        </w:rPr>
        <w:t>Authorized Signatory Name:</w:t>
      </w:r>
    </w:p>
    <w:p w14:paraId="44EDA25D" w14:textId="77777777" w:rsidR="00E62BCF" w:rsidRPr="001F5632" w:rsidRDefault="00E62BCF" w:rsidP="00E62BCF">
      <w:pPr>
        <w:spacing w:before="120" w:after="120"/>
        <w:rPr>
          <w:rFonts w:ascii="Arial" w:hAnsi="Arial" w:cs="Arial"/>
          <w:sz w:val="20"/>
        </w:rPr>
      </w:pPr>
      <w:r w:rsidRPr="001F5632">
        <w:rPr>
          <w:rFonts w:ascii="Arial" w:hAnsi="Arial" w:cs="Arial"/>
          <w:sz w:val="20"/>
        </w:rPr>
        <w:t>Authorized Signatory Title:</w:t>
      </w:r>
      <w:r w:rsidRPr="00156242">
        <w:rPr>
          <w:rFonts w:ascii="Arial" w:hAnsi="Arial" w:cs="Arial"/>
          <w:sz w:val="20"/>
        </w:rPr>
        <w:t xml:space="preserve"> </w:t>
      </w:r>
      <w:sdt>
        <w:sdtPr>
          <w:rPr>
            <w:rFonts w:ascii="Arial" w:hAnsi="Arial" w:cs="Arial"/>
            <w:sz w:val="20"/>
          </w:rPr>
          <w:id w:val="-2061231519"/>
          <w:showingPlcHdr/>
          <w:text/>
        </w:sdtPr>
        <w:sdtContent>
          <w:r>
            <w:rPr>
              <w:rFonts w:ascii="Arial" w:hAnsi="Arial" w:cs="Arial"/>
              <w:sz w:val="20"/>
            </w:rPr>
            <w:t xml:space="preserve">     </w:t>
          </w:r>
        </w:sdtContent>
      </w:sdt>
    </w:p>
    <w:p w14:paraId="6B7AB215" w14:textId="77777777" w:rsidR="00E62BCF" w:rsidRDefault="00E62BCF" w:rsidP="00E62BCF">
      <w:pPr>
        <w:spacing w:before="120" w:after="120"/>
        <w:rPr>
          <w:rFonts w:ascii="Arial" w:hAnsi="Arial" w:cs="Arial"/>
          <w:sz w:val="20"/>
        </w:rPr>
      </w:pPr>
    </w:p>
    <w:p w14:paraId="5D0EC9D6" w14:textId="77777777" w:rsidR="00E62BCF" w:rsidRDefault="00E62BCF" w:rsidP="00E62BCF">
      <w:pPr>
        <w:tabs>
          <w:tab w:val="right" w:leader="underscore" w:pos="6480"/>
        </w:tabs>
        <w:spacing w:before="120" w:after="120"/>
        <w:rPr>
          <w:rFonts w:ascii="Arial" w:hAnsi="Arial" w:cs="Arial"/>
          <w:sz w:val="20"/>
        </w:rPr>
      </w:pPr>
      <w:r>
        <w:rPr>
          <w:rFonts w:ascii="Arial" w:hAnsi="Arial" w:cs="Arial"/>
          <w:sz w:val="20"/>
        </w:rPr>
        <w:t xml:space="preserve">Signature: </w:t>
      </w:r>
      <w:r>
        <w:rPr>
          <w:rFonts w:ascii="Arial" w:hAnsi="Arial" w:cs="Arial"/>
          <w:sz w:val="20"/>
        </w:rPr>
        <w:tab/>
        <w:t xml:space="preserve"> </w:t>
      </w:r>
    </w:p>
    <w:p w14:paraId="1B61FA79" w14:textId="77777777" w:rsidR="00E62BCF" w:rsidRDefault="00E62BCF" w:rsidP="00E62BCF">
      <w:pPr>
        <w:rPr>
          <w:rFonts w:ascii="Arial" w:hAnsi="Arial" w:cs="Arial"/>
          <w:sz w:val="20"/>
        </w:rPr>
      </w:pPr>
    </w:p>
    <w:p w14:paraId="52EFB6EC" w14:textId="18D2C4BC" w:rsidR="00E62BCF" w:rsidRPr="002A35F2" w:rsidRDefault="00E62BCF" w:rsidP="00E62BCF">
      <w:pPr>
        <w:spacing w:before="120" w:after="120"/>
        <w:jc w:val="both"/>
        <w:rPr>
          <w:rFonts w:ascii="Arial" w:eastAsiaTheme="minorHAnsi" w:hAnsi="Arial" w:cs="Arial"/>
          <w:bCs/>
          <w:i/>
          <w:iCs/>
          <w:sz w:val="20"/>
        </w:rPr>
        <w:sectPr w:rsidR="00E62BCF" w:rsidRPr="002A35F2" w:rsidSect="000F066F">
          <w:headerReference w:type="default" r:id="rId8"/>
          <w:pgSz w:w="12240" w:h="15840" w:code="1"/>
          <w:pgMar w:top="720" w:right="1440" w:bottom="720" w:left="1440" w:header="720" w:footer="360" w:gutter="0"/>
          <w:cols w:space="720"/>
          <w:docGrid w:linePitch="360"/>
        </w:sectPr>
      </w:pPr>
      <w:r>
        <w:rPr>
          <w:rFonts w:ascii="Arial" w:hAnsi="Arial" w:cs="Arial"/>
          <w:sz w:val="20"/>
        </w:rPr>
        <w:t>Date: _______________________</w:t>
      </w:r>
      <w:r>
        <w:rPr>
          <w:rFonts w:ascii="Arial" w:eastAsiaTheme="minorHAnsi" w:hAnsi="Arial" w:cs="Arial"/>
          <w:bCs/>
          <w:i/>
          <w:iCs/>
          <w:sz w:val="20"/>
        </w:rPr>
        <w:t>.</w:t>
      </w:r>
    </w:p>
    <w:p w14:paraId="24D303BF" w14:textId="27CEDFF8" w:rsidR="002B07E4" w:rsidRPr="001D55C5" w:rsidRDefault="002B07E4" w:rsidP="00E62BCF">
      <w:pPr>
        <w:pStyle w:val="Title"/>
      </w:pPr>
      <w:r>
        <w:t>Frequently Asked Questions</w:t>
      </w:r>
    </w:p>
    <w:p w14:paraId="7D8A5037" w14:textId="77777777" w:rsidR="002B07E4" w:rsidRDefault="002B07E4" w:rsidP="002B07E4">
      <w:pPr>
        <w:pStyle w:val="ListParagraph"/>
        <w:spacing w:after="160" w:line="259" w:lineRule="auto"/>
        <w:rPr>
          <w:rFonts w:ascii="Arial" w:hAnsi="Arial" w:cs="Arial"/>
          <w:sz w:val="20"/>
          <w:szCs w:val="18"/>
        </w:rPr>
      </w:pPr>
    </w:p>
    <w:p w14:paraId="1EF1FC05" w14:textId="47D6265B" w:rsidR="002B07E4" w:rsidRPr="002B07E4" w:rsidRDefault="002B07E4" w:rsidP="002B07E4">
      <w:pPr>
        <w:pStyle w:val="ListParagraph"/>
        <w:numPr>
          <w:ilvl w:val="0"/>
          <w:numId w:val="38"/>
        </w:numPr>
        <w:spacing w:after="160" w:line="259" w:lineRule="auto"/>
        <w:rPr>
          <w:rFonts w:ascii="Arial" w:hAnsi="Arial" w:cs="Arial"/>
          <w:b/>
          <w:bCs/>
          <w:sz w:val="20"/>
          <w:szCs w:val="18"/>
        </w:rPr>
      </w:pPr>
      <w:r w:rsidRPr="002B07E4">
        <w:rPr>
          <w:rFonts w:ascii="Arial" w:hAnsi="Arial" w:cs="Arial"/>
          <w:b/>
          <w:bCs/>
          <w:sz w:val="20"/>
          <w:szCs w:val="18"/>
        </w:rPr>
        <w:t>What is this attestation?</w:t>
      </w:r>
    </w:p>
    <w:p w14:paraId="445DFE9E" w14:textId="77777777" w:rsidR="002B07E4" w:rsidRPr="002B07E4" w:rsidRDefault="002B07E4" w:rsidP="002B07E4">
      <w:pPr>
        <w:pStyle w:val="ListParagraph"/>
        <w:numPr>
          <w:ilvl w:val="1"/>
          <w:numId w:val="38"/>
        </w:numPr>
        <w:spacing w:after="160" w:line="259" w:lineRule="auto"/>
        <w:rPr>
          <w:rFonts w:ascii="Arial" w:hAnsi="Arial" w:cs="Arial"/>
          <w:sz w:val="20"/>
          <w:szCs w:val="18"/>
        </w:rPr>
      </w:pPr>
      <w:r w:rsidRPr="002B07E4">
        <w:rPr>
          <w:rFonts w:ascii="Arial" w:hAnsi="Arial" w:cs="Arial"/>
          <w:sz w:val="20"/>
          <w:szCs w:val="18"/>
        </w:rPr>
        <w:t xml:space="preserve">The compliance attestation is a requirement from the Centers for Medicare &amp; Medicaid (CMS). It is intended to ensure that any provider who is eligible to provide services to a Medicare patient, is compliant with Medicare program requirements.  </w:t>
      </w:r>
    </w:p>
    <w:p w14:paraId="64FDD314" w14:textId="77777777" w:rsidR="002B07E4" w:rsidRPr="002B07E4" w:rsidRDefault="002B07E4" w:rsidP="002B07E4">
      <w:pPr>
        <w:pStyle w:val="ListParagraph"/>
        <w:spacing w:after="160" w:line="259" w:lineRule="auto"/>
        <w:ind w:left="1440"/>
        <w:rPr>
          <w:rFonts w:ascii="Arial" w:hAnsi="Arial" w:cs="Arial"/>
          <w:sz w:val="20"/>
          <w:szCs w:val="18"/>
        </w:rPr>
      </w:pPr>
    </w:p>
    <w:p w14:paraId="7897A4BE" w14:textId="77777777" w:rsidR="002B07E4" w:rsidRPr="002B07E4" w:rsidRDefault="002B07E4" w:rsidP="002B07E4">
      <w:pPr>
        <w:pStyle w:val="ListParagraph"/>
        <w:numPr>
          <w:ilvl w:val="0"/>
          <w:numId w:val="38"/>
        </w:numPr>
        <w:spacing w:after="160" w:line="259" w:lineRule="auto"/>
        <w:rPr>
          <w:rFonts w:ascii="Arial" w:hAnsi="Arial" w:cs="Arial"/>
          <w:b/>
          <w:bCs/>
          <w:sz w:val="20"/>
          <w:szCs w:val="18"/>
        </w:rPr>
      </w:pPr>
      <w:r w:rsidRPr="002B07E4">
        <w:rPr>
          <w:rFonts w:ascii="Arial" w:hAnsi="Arial" w:cs="Arial"/>
          <w:b/>
          <w:bCs/>
          <w:sz w:val="20"/>
          <w:szCs w:val="18"/>
        </w:rPr>
        <w:t>Why do I have to complete this?</w:t>
      </w:r>
    </w:p>
    <w:p w14:paraId="6C97FE3D" w14:textId="77777777" w:rsidR="002B07E4" w:rsidRPr="002B07E4" w:rsidRDefault="002B07E4" w:rsidP="002B07E4">
      <w:pPr>
        <w:pStyle w:val="ListParagraph"/>
        <w:numPr>
          <w:ilvl w:val="1"/>
          <w:numId w:val="38"/>
        </w:numPr>
        <w:spacing w:after="160" w:line="259" w:lineRule="auto"/>
        <w:rPr>
          <w:rFonts w:ascii="Arial" w:hAnsi="Arial" w:cs="Arial"/>
          <w:sz w:val="20"/>
          <w:szCs w:val="18"/>
        </w:rPr>
      </w:pPr>
      <w:r w:rsidRPr="002B07E4">
        <w:rPr>
          <w:rFonts w:ascii="Arial" w:hAnsi="Arial" w:cs="Arial"/>
          <w:sz w:val="20"/>
          <w:szCs w:val="18"/>
        </w:rPr>
        <w:t xml:space="preserve">You have received this attestation because you (or a member of your staff) is eligible to provide care to Medicare patients. </w:t>
      </w:r>
    </w:p>
    <w:p w14:paraId="1E0155AF" w14:textId="77777777" w:rsidR="002B07E4" w:rsidRPr="002B07E4" w:rsidRDefault="002B07E4" w:rsidP="002B07E4">
      <w:pPr>
        <w:pStyle w:val="ListParagraph"/>
        <w:spacing w:after="160" w:line="259" w:lineRule="auto"/>
        <w:ind w:left="1440"/>
        <w:rPr>
          <w:rFonts w:ascii="Arial" w:hAnsi="Arial" w:cs="Arial"/>
          <w:sz w:val="20"/>
          <w:szCs w:val="18"/>
        </w:rPr>
      </w:pPr>
    </w:p>
    <w:p w14:paraId="3440E73A" w14:textId="77777777" w:rsidR="002B07E4" w:rsidRPr="002B07E4" w:rsidRDefault="002B07E4" w:rsidP="002B07E4">
      <w:pPr>
        <w:pStyle w:val="ListParagraph"/>
        <w:numPr>
          <w:ilvl w:val="0"/>
          <w:numId w:val="38"/>
        </w:numPr>
        <w:spacing w:after="160" w:line="259" w:lineRule="auto"/>
        <w:rPr>
          <w:rFonts w:ascii="Arial" w:hAnsi="Arial" w:cs="Arial"/>
          <w:b/>
          <w:bCs/>
          <w:sz w:val="20"/>
          <w:szCs w:val="18"/>
        </w:rPr>
      </w:pPr>
      <w:r w:rsidRPr="002B07E4">
        <w:rPr>
          <w:rFonts w:ascii="Arial" w:hAnsi="Arial" w:cs="Arial"/>
          <w:b/>
          <w:bCs/>
          <w:sz w:val="20"/>
          <w:szCs w:val="18"/>
        </w:rPr>
        <w:t>What if I do not currently see Medicare or Medicaid patients?</w:t>
      </w:r>
    </w:p>
    <w:p w14:paraId="38F36EF1" w14:textId="77777777" w:rsidR="002B07E4" w:rsidRPr="002B07E4" w:rsidRDefault="002B07E4" w:rsidP="002B07E4">
      <w:pPr>
        <w:pStyle w:val="ListParagraph"/>
        <w:numPr>
          <w:ilvl w:val="1"/>
          <w:numId w:val="38"/>
        </w:numPr>
        <w:spacing w:after="160" w:line="259" w:lineRule="auto"/>
        <w:rPr>
          <w:rFonts w:ascii="Arial" w:hAnsi="Arial" w:cs="Arial"/>
          <w:sz w:val="20"/>
          <w:szCs w:val="18"/>
        </w:rPr>
      </w:pPr>
      <w:r w:rsidRPr="002B07E4">
        <w:rPr>
          <w:rFonts w:ascii="Arial" w:hAnsi="Arial" w:cs="Arial"/>
          <w:sz w:val="20"/>
          <w:szCs w:val="18"/>
        </w:rPr>
        <w:t xml:space="preserve">Due to your contract with </w:t>
      </w:r>
      <w:proofErr w:type="spellStart"/>
      <w:r w:rsidRPr="002B07E4">
        <w:rPr>
          <w:rFonts w:ascii="Arial" w:hAnsi="Arial" w:cs="Arial"/>
          <w:sz w:val="20"/>
          <w:szCs w:val="18"/>
        </w:rPr>
        <w:t>Amplifon</w:t>
      </w:r>
      <w:proofErr w:type="spellEnd"/>
      <w:r w:rsidRPr="002B07E4">
        <w:rPr>
          <w:rFonts w:ascii="Arial" w:hAnsi="Arial" w:cs="Arial"/>
          <w:sz w:val="20"/>
          <w:szCs w:val="18"/>
        </w:rPr>
        <w:t xml:space="preserve"> Hearing Health Care, it is possible that a patient who is a member of a Medicare Advantage plan may be referred to you for care.  To minimize any delay in the referral process, it is imperative that we obtain a completed attestation ahead of time to ensure timely service for the customer.</w:t>
      </w:r>
    </w:p>
    <w:p w14:paraId="6DF3E957" w14:textId="77777777" w:rsidR="002B07E4" w:rsidRPr="002B07E4" w:rsidRDefault="002B07E4" w:rsidP="002B07E4">
      <w:pPr>
        <w:pStyle w:val="ListParagraph"/>
        <w:spacing w:after="160" w:line="259" w:lineRule="auto"/>
        <w:ind w:left="1440"/>
        <w:rPr>
          <w:rFonts w:ascii="Arial" w:hAnsi="Arial" w:cs="Arial"/>
          <w:sz w:val="20"/>
          <w:szCs w:val="18"/>
        </w:rPr>
      </w:pPr>
    </w:p>
    <w:p w14:paraId="414BADFC" w14:textId="77777777" w:rsidR="002B07E4" w:rsidRPr="002B07E4" w:rsidRDefault="002B07E4" w:rsidP="002B07E4">
      <w:pPr>
        <w:pStyle w:val="ListParagraph"/>
        <w:numPr>
          <w:ilvl w:val="0"/>
          <w:numId w:val="38"/>
        </w:numPr>
        <w:spacing w:after="160" w:line="259" w:lineRule="auto"/>
        <w:rPr>
          <w:rFonts w:ascii="Arial" w:hAnsi="Arial" w:cs="Arial"/>
          <w:b/>
          <w:bCs/>
          <w:sz w:val="20"/>
          <w:szCs w:val="18"/>
        </w:rPr>
      </w:pPr>
      <w:r w:rsidRPr="002B07E4">
        <w:rPr>
          <w:rFonts w:ascii="Arial" w:hAnsi="Arial" w:cs="Arial"/>
          <w:b/>
          <w:bCs/>
          <w:sz w:val="20"/>
          <w:szCs w:val="18"/>
        </w:rPr>
        <w:t>According to the Centers for Medicare &amp; Medicaid, what is a First-Tier, Downstream or Related Entity?</w:t>
      </w:r>
    </w:p>
    <w:p w14:paraId="0F5E6E4C" w14:textId="77777777" w:rsidR="002B07E4" w:rsidRPr="002B07E4" w:rsidRDefault="002B07E4" w:rsidP="002B07E4">
      <w:pPr>
        <w:pStyle w:val="ListParagraph"/>
        <w:numPr>
          <w:ilvl w:val="1"/>
          <w:numId w:val="38"/>
        </w:numPr>
        <w:spacing w:after="160" w:line="259" w:lineRule="auto"/>
        <w:rPr>
          <w:rFonts w:ascii="Arial" w:hAnsi="Arial" w:cs="Arial"/>
          <w:sz w:val="20"/>
          <w:szCs w:val="18"/>
        </w:rPr>
      </w:pPr>
      <w:r w:rsidRPr="002B07E4">
        <w:rPr>
          <w:rFonts w:ascii="Arial" w:hAnsi="Arial" w:cs="Arial"/>
          <w:b/>
          <w:bCs/>
          <w:i/>
          <w:iCs/>
          <w:sz w:val="20"/>
          <w:szCs w:val="18"/>
        </w:rPr>
        <w:t>First Tier Entity</w:t>
      </w:r>
      <w:r w:rsidRPr="002B07E4">
        <w:rPr>
          <w:rFonts w:ascii="Arial" w:hAnsi="Arial" w:cs="Arial"/>
          <w:sz w:val="20"/>
          <w:szCs w:val="18"/>
        </w:rPr>
        <w:t xml:space="preserve"> is any party that enters into a written arrangement, acceptable to CMS, with an MAO or Part D plan sponsor or applicant to provide administrative services or health care services to a Medicare eligible individual under the MA program or Part D program. (See, 42 C.F.R. § 423.501).</w:t>
      </w:r>
    </w:p>
    <w:p w14:paraId="34BA139B" w14:textId="77777777" w:rsidR="002B07E4" w:rsidRPr="002B07E4" w:rsidRDefault="002B07E4" w:rsidP="002B07E4">
      <w:pPr>
        <w:pStyle w:val="ListParagraph"/>
        <w:numPr>
          <w:ilvl w:val="1"/>
          <w:numId w:val="38"/>
        </w:numPr>
        <w:spacing w:after="160" w:line="259" w:lineRule="auto"/>
        <w:rPr>
          <w:rFonts w:ascii="Arial" w:hAnsi="Arial" w:cs="Arial"/>
          <w:sz w:val="20"/>
          <w:szCs w:val="18"/>
        </w:rPr>
      </w:pPr>
      <w:r w:rsidRPr="002B07E4">
        <w:rPr>
          <w:rFonts w:ascii="Arial" w:hAnsi="Arial" w:cs="Arial"/>
          <w:b/>
          <w:bCs/>
          <w:i/>
          <w:iCs/>
          <w:sz w:val="20"/>
          <w:szCs w:val="18"/>
        </w:rPr>
        <w:t>Downstream Entity</w:t>
      </w:r>
      <w:r w:rsidRPr="002B07E4">
        <w:rPr>
          <w:rFonts w:ascii="Arial" w:hAnsi="Arial" w:cs="Arial"/>
          <w:sz w:val="20"/>
          <w:szCs w:val="18"/>
        </w:rPr>
        <w:t xml:space="preserve"> is any party that enters into a written arrangement, acceptable to CMS, with persons or entities involved with the MA benefit or Part D benefit, below the level of the arrangement between an MAO or applicant or a Part D plan sponsor or applicant and a first tier entity. These written arrangements continue down to the level of the ultimate provider of both health and administrative services. (See, 42 C.F.R. §, 423.501).</w:t>
      </w:r>
    </w:p>
    <w:p w14:paraId="618EEB69" w14:textId="77777777" w:rsidR="002B07E4" w:rsidRPr="002B07E4" w:rsidRDefault="002B07E4" w:rsidP="002B07E4">
      <w:pPr>
        <w:pStyle w:val="ListParagraph"/>
        <w:numPr>
          <w:ilvl w:val="1"/>
          <w:numId w:val="38"/>
        </w:numPr>
        <w:spacing w:after="160" w:line="259" w:lineRule="auto"/>
        <w:rPr>
          <w:rFonts w:ascii="Arial" w:hAnsi="Arial" w:cs="Arial"/>
          <w:sz w:val="20"/>
          <w:szCs w:val="18"/>
        </w:rPr>
      </w:pPr>
      <w:r w:rsidRPr="002B07E4">
        <w:rPr>
          <w:rFonts w:ascii="Arial" w:hAnsi="Arial" w:cs="Arial"/>
          <w:b/>
          <w:bCs/>
          <w:i/>
          <w:iCs/>
          <w:sz w:val="20"/>
          <w:szCs w:val="18"/>
        </w:rPr>
        <w:t>Related Entity</w:t>
      </w:r>
      <w:r w:rsidRPr="002B07E4">
        <w:rPr>
          <w:rFonts w:ascii="Arial" w:hAnsi="Arial" w:cs="Arial"/>
          <w:sz w:val="20"/>
          <w:szCs w:val="18"/>
        </w:rPr>
        <w:t xml:space="preserve"> means any entity that is related to </w:t>
      </w:r>
      <w:proofErr w:type="gramStart"/>
      <w:r w:rsidRPr="002B07E4">
        <w:rPr>
          <w:rFonts w:ascii="Arial" w:hAnsi="Arial" w:cs="Arial"/>
          <w:sz w:val="20"/>
          <w:szCs w:val="18"/>
        </w:rPr>
        <w:t>an</w:t>
      </w:r>
      <w:proofErr w:type="gramEnd"/>
      <w:r w:rsidRPr="002B07E4">
        <w:rPr>
          <w:rFonts w:ascii="Arial" w:hAnsi="Arial" w:cs="Arial"/>
          <w:sz w:val="20"/>
          <w:szCs w:val="18"/>
        </w:rPr>
        <w:t xml:space="preserve"> MAO or Part D sponsor by common ownership or control and </w:t>
      </w:r>
    </w:p>
    <w:p w14:paraId="42EA0DA3" w14:textId="77777777" w:rsidR="002B07E4" w:rsidRPr="002B07E4" w:rsidRDefault="002B07E4" w:rsidP="002B07E4">
      <w:pPr>
        <w:pStyle w:val="ListParagraph"/>
        <w:numPr>
          <w:ilvl w:val="2"/>
          <w:numId w:val="38"/>
        </w:numPr>
        <w:spacing w:after="160" w:line="259" w:lineRule="auto"/>
        <w:rPr>
          <w:rFonts w:ascii="Arial" w:hAnsi="Arial" w:cs="Arial"/>
          <w:sz w:val="20"/>
          <w:szCs w:val="18"/>
        </w:rPr>
      </w:pPr>
      <w:r w:rsidRPr="002B07E4">
        <w:rPr>
          <w:rFonts w:ascii="Arial" w:hAnsi="Arial" w:cs="Arial"/>
          <w:sz w:val="20"/>
          <w:szCs w:val="18"/>
        </w:rPr>
        <w:t xml:space="preserve">(1) Performs some of the MAO or Part D plan sponsor’s management functions under contract or </w:t>
      </w:r>
      <w:proofErr w:type="gramStart"/>
      <w:r w:rsidRPr="002B07E4">
        <w:rPr>
          <w:rFonts w:ascii="Arial" w:hAnsi="Arial" w:cs="Arial"/>
          <w:sz w:val="20"/>
          <w:szCs w:val="18"/>
        </w:rPr>
        <w:t>delegation;</w:t>
      </w:r>
      <w:proofErr w:type="gramEnd"/>
      <w:r w:rsidRPr="002B07E4">
        <w:rPr>
          <w:rFonts w:ascii="Arial" w:hAnsi="Arial" w:cs="Arial"/>
          <w:sz w:val="20"/>
          <w:szCs w:val="18"/>
        </w:rPr>
        <w:t xml:space="preserve"> </w:t>
      </w:r>
    </w:p>
    <w:p w14:paraId="2819EEAC" w14:textId="77777777" w:rsidR="002B07E4" w:rsidRPr="002B07E4" w:rsidRDefault="002B07E4" w:rsidP="002B07E4">
      <w:pPr>
        <w:pStyle w:val="ListParagraph"/>
        <w:numPr>
          <w:ilvl w:val="2"/>
          <w:numId w:val="38"/>
        </w:numPr>
        <w:spacing w:after="160" w:line="259" w:lineRule="auto"/>
        <w:rPr>
          <w:rFonts w:ascii="Arial" w:hAnsi="Arial" w:cs="Arial"/>
          <w:sz w:val="20"/>
          <w:szCs w:val="18"/>
        </w:rPr>
      </w:pPr>
      <w:r w:rsidRPr="002B07E4">
        <w:rPr>
          <w:rFonts w:ascii="Arial" w:hAnsi="Arial" w:cs="Arial"/>
          <w:sz w:val="20"/>
          <w:szCs w:val="18"/>
        </w:rPr>
        <w:t xml:space="preserve">(2) Furnishes services to Medicare enrollees under an oral or written agreement; or </w:t>
      </w:r>
    </w:p>
    <w:p w14:paraId="05E608C4" w14:textId="77777777" w:rsidR="002B07E4" w:rsidRPr="002B07E4" w:rsidRDefault="002B07E4" w:rsidP="002B07E4">
      <w:pPr>
        <w:pStyle w:val="ListParagraph"/>
        <w:numPr>
          <w:ilvl w:val="2"/>
          <w:numId w:val="38"/>
        </w:numPr>
        <w:spacing w:after="160" w:line="259" w:lineRule="auto"/>
        <w:rPr>
          <w:rFonts w:ascii="Arial" w:hAnsi="Arial" w:cs="Arial"/>
          <w:sz w:val="20"/>
          <w:szCs w:val="18"/>
        </w:rPr>
      </w:pPr>
      <w:r w:rsidRPr="002B07E4">
        <w:rPr>
          <w:rFonts w:ascii="Arial" w:hAnsi="Arial" w:cs="Arial"/>
          <w:sz w:val="20"/>
          <w:szCs w:val="18"/>
        </w:rPr>
        <w:t>(3) Leases real property or sells materials to the MAO or Part D plan sponsor at a cost of more than $2,500 during a contract period. (See, 42 C.F.R. §423.501).</w:t>
      </w:r>
    </w:p>
    <w:p w14:paraId="64EAF73B" w14:textId="77777777" w:rsidR="002B07E4" w:rsidRPr="002B07E4" w:rsidRDefault="002B07E4" w:rsidP="002B07E4">
      <w:pPr>
        <w:pStyle w:val="ListParagraph"/>
        <w:spacing w:after="160" w:line="259" w:lineRule="auto"/>
        <w:ind w:left="1440"/>
        <w:rPr>
          <w:rFonts w:ascii="Arial" w:hAnsi="Arial" w:cs="Arial"/>
          <w:sz w:val="20"/>
          <w:szCs w:val="18"/>
        </w:rPr>
      </w:pPr>
    </w:p>
    <w:p w14:paraId="251B7CD5" w14:textId="77777777" w:rsidR="002B07E4" w:rsidRPr="002B07E4" w:rsidRDefault="002B07E4" w:rsidP="002B07E4">
      <w:pPr>
        <w:pStyle w:val="ListParagraph"/>
        <w:numPr>
          <w:ilvl w:val="0"/>
          <w:numId w:val="38"/>
        </w:numPr>
        <w:spacing w:after="160" w:line="259" w:lineRule="auto"/>
        <w:rPr>
          <w:rFonts w:ascii="Arial" w:hAnsi="Arial" w:cs="Arial"/>
          <w:b/>
          <w:bCs/>
          <w:sz w:val="20"/>
          <w:szCs w:val="18"/>
        </w:rPr>
      </w:pPr>
      <w:r w:rsidRPr="002B07E4">
        <w:rPr>
          <w:rFonts w:ascii="Arial" w:hAnsi="Arial" w:cs="Arial"/>
          <w:b/>
          <w:bCs/>
          <w:sz w:val="20"/>
          <w:szCs w:val="18"/>
        </w:rPr>
        <w:t>Do I have to complete the training listed?</w:t>
      </w:r>
    </w:p>
    <w:p w14:paraId="2A90CE86" w14:textId="77777777" w:rsidR="002B07E4" w:rsidRPr="002B07E4" w:rsidRDefault="002B07E4" w:rsidP="002B07E4">
      <w:pPr>
        <w:pStyle w:val="ListParagraph"/>
        <w:numPr>
          <w:ilvl w:val="1"/>
          <w:numId w:val="38"/>
        </w:numPr>
        <w:tabs>
          <w:tab w:val="right" w:leader="underscore" w:pos="6480"/>
        </w:tabs>
        <w:spacing w:before="120" w:after="120"/>
        <w:rPr>
          <w:rFonts w:ascii="Arial" w:hAnsi="Arial" w:cs="Arial"/>
          <w:sz w:val="20"/>
          <w:szCs w:val="18"/>
        </w:rPr>
      </w:pPr>
      <w:r w:rsidRPr="002B07E4">
        <w:rPr>
          <w:rFonts w:ascii="Arial" w:hAnsi="Arial" w:cs="Arial"/>
          <w:sz w:val="20"/>
          <w:szCs w:val="18"/>
        </w:rPr>
        <w:t xml:space="preserve">CMS no longer requires annual completion of Medicare Parts C&amp;D, or Fraud, Waste and Abuse training. We have included links to this training on the </w:t>
      </w:r>
      <w:proofErr w:type="spellStart"/>
      <w:r w:rsidRPr="002B07E4">
        <w:rPr>
          <w:rFonts w:ascii="Arial" w:hAnsi="Arial" w:cs="Arial"/>
          <w:sz w:val="20"/>
          <w:szCs w:val="18"/>
        </w:rPr>
        <w:t>Amplifon</w:t>
      </w:r>
      <w:proofErr w:type="spellEnd"/>
      <w:r w:rsidRPr="002B07E4">
        <w:rPr>
          <w:rFonts w:ascii="Arial" w:hAnsi="Arial" w:cs="Arial"/>
          <w:sz w:val="20"/>
          <w:szCs w:val="18"/>
        </w:rPr>
        <w:t xml:space="preserve"> USA page as an educational resource for you/your team if interested.</w:t>
      </w:r>
    </w:p>
    <w:p w14:paraId="6F969598" w14:textId="77777777" w:rsidR="002B07E4" w:rsidRPr="002B07E4" w:rsidRDefault="002B07E4" w:rsidP="002B07E4">
      <w:pPr>
        <w:spacing w:before="120" w:after="120"/>
        <w:rPr>
          <w:rFonts w:ascii="Arial" w:hAnsi="Arial" w:cs="Arial"/>
          <w:sz w:val="18"/>
          <w:szCs w:val="18"/>
        </w:rPr>
      </w:pPr>
    </w:p>
    <w:p w14:paraId="1F9E31C0" w14:textId="68E1CA64" w:rsidR="002B07E4" w:rsidRPr="002B07E4" w:rsidRDefault="002B07E4" w:rsidP="002B07E4">
      <w:pPr>
        <w:spacing w:before="120" w:after="120"/>
        <w:rPr>
          <w:rFonts w:ascii="Arial" w:hAnsi="Arial" w:cs="Arial"/>
          <w:sz w:val="20"/>
        </w:rPr>
      </w:pPr>
    </w:p>
    <w:sectPr w:rsidR="002B07E4" w:rsidRPr="002B07E4" w:rsidSect="001D55C5">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98D0" w14:textId="77777777" w:rsidR="00E05BB0" w:rsidRDefault="00E05BB0">
      <w:r>
        <w:separator/>
      </w:r>
    </w:p>
  </w:endnote>
  <w:endnote w:type="continuationSeparator" w:id="0">
    <w:p w14:paraId="0A46AF69" w14:textId="77777777" w:rsidR="00E05BB0" w:rsidRDefault="00E05BB0">
      <w:r>
        <w:continuationSeparator/>
      </w:r>
    </w:p>
  </w:endnote>
  <w:endnote w:id="1">
    <w:p w14:paraId="663D164E" w14:textId="73C20814" w:rsidR="002A35F2" w:rsidRPr="002B07E4" w:rsidRDefault="002A35F2" w:rsidP="002B07E4">
      <w:pPr>
        <w:pStyle w:val="Heading3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125165"/>
      <w:docPartObj>
        <w:docPartGallery w:val="Page Numbers (Bottom of Page)"/>
        <w:docPartUnique/>
      </w:docPartObj>
    </w:sdtPr>
    <w:sdtEndPr>
      <w:rPr>
        <w:rFonts w:ascii="Arial" w:hAnsi="Arial" w:cs="Arial"/>
        <w:b/>
        <w:bCs/>
        <w:noProof/>
        <w:sz w:val="18"/>
        <w:szCs w:val="18"/>
      </w:rPr>
    </w:sdtEndPr>
    <w:sdtContent>
      <w:p w14:paraId="6442F80F" w14:textId="63AB1F5E" w:rsidR="001D55C5" w:rsidRPr="001D55C5" w:rsidRDefault="001D55C5">
        <w:pPr>
          <w:pStyle w:val="Footer"/>
          <w:jc w:val="right"/>
          <w:rPr>
            <w:rFonts w:ascii="Arial" w:hAnsi="Arial" w:cs="Arial"/>
            <w:b/>
            <w:bCs/>
            <w:sz w:val="18"/>
            <w:szCs w:val="18"/>
          </w:rPr>
        </w:pPr>
        <w:r w:rsidRPr="001D55C5">
          <w:rPr>
            <w:rFonts w:ascii="Arial" w:hAnsi="Arial" w:cs="Arial"/>
            <w:b/>
            <w:bCs/>
            <w:sz w:val="18"/>
            <w:szCs w:val="18"/>
          </w:rPr>
          <w:fldChar w:fldCharType="begin"/>
        </w:r>
        <w:r w:rsidRPr="001D55C5">
          <w:rPr>
            <w:rFonts w:ascii="Arial" w:hAnsi="Arial" w:cs="Arial"/>
            <w:b/>
            <w:bCs/>
            <w:sz w:val="18"/>
            <w:szCs w:val="18"/>
          </w:rPr>
          <w:instrText xml:space="preserve"> PAGE   \* MERGEFORMAT </w:instrText>
        </w:r>
        <w:r w:rsidRPr="001D55C5">
          <w:rPr>
            <w:rFonts w:ascii="Arial" w:hAnsi="Arial" w:cs="Arial"/>
            <w:b/>
            <w:bCs/>
            <w:sz w:val="18"/>
            <w:szCs w:val="18"/>
          </w:rPr>
          <w:fldChar w:fldCharType="separate"/>
        </w:r>
        <w:r w:rsidRPr="001D55C5">
          <w:rPr>
            <w:rFonts w:ascii="Arial" w:hAnsi="Arial" w:cs="Arial"/>
            <w:b/>
            <w:bCs/>
            <w:noProof/>
            <w:sz w:val="18"/>
            <w:szCs w:val="18"/>
          </w:rPr>
          <w:t>2</w:t>
        </w:r>
        <w:r w:rsidRPr="001D55C5">
          <w:rPr>
            <w:rFonts w:ascii="Arial" w:hAnsi="Arial" w:cs="Arial"/>
            <w:b/>
            <w:bCs/>
            <w:noProof/>
            <w:sz w:val="18"/>
            <w:szCs w:val="18"/>
          </w:rPr>
          <w:fldChar w:fldCharType="end"/>
        </w:r>
      </w:p>
    </w:sdtContent>
  </w:sdt>
  <w:p w14:paraId="383F5B96" w14:textId="0A85E8F8" w:rsidR="001D55C5" w:rsidRDefault="001D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69664" w14:textId="77777777" w:rsidR="00E05BB0" w:rsidRDefault="00E05BB0">
      <w:r>
        <w:separator/>
      </w:r>
    </w:p>
  </w:footnote>
  <w:footnote w:type="continuationSeparator" w:id="0">
    <w:p w14:paraId="218D5B78" w14:textId="77777777" w:rsidR="00E05BB0" w:rsidRDefault="00E0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6828" w14:textId="77777777" w:rsidR="00E62BCF" w:rsidRDefault="00E62BCF" w:rsidP="00E62BCF">
    <w:pPr>
      <w:pStyle w:val="Header"/>
      <w:jc w:val="right"/>
    </w:pPr>
    <w:r>
      <w:rPr>
        <w:noProof/>
      </w:rPr>
      <w:drawing>
        <wp:inline distT="0" distB="0" distL="0" distR="0" wp14:anchorId="558D71C2" wp14:editId="2E51F439">
          <wp:extent cx="1538577" cy="278456"/>
          <wp:effectExtent l="0" t="0" r="0" b="7620"/>
          <wp:docPr id="17" name="Picture 17" descr="Amplif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HC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581947" cy="286305"/>
                  </a:xfrm>
                  <a:prstGeom prst="rect">
                    <a:avLst/>
                  </a:prstGeom>
                </pic:spPr>
              </pic:pic>
            </a:graphicData>
          </a:graphic>
        </wp:inline>
      </w:drawing>
    </w:r>
  </w:p>
  <w:p w14:paraId="082D9A01" w14:textId="77777777" w:rsidR="00E62BCF" w:rsidRDefault="00E62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81C33" w14:textId="739FB5EB" w:rsidR="001D55C5" w:rsidRDefault="001D55C5" w:rsidP="001D55C5">
    <w:pPr>
      <w:pStyle w:val="Header"/>
      <w:jc w:val="right"/>
    </w:pPr>
    <w:r>
      <w:rPr>
        <w:noProof/>
      </w:rPr>
      <w:drawing>
        <wp:inline distT="0" distB="0" distL="0" distR="0" wp14:anchorId="511300F7" wp14:editId="5481FB7A">
          <wp:extent cx="1538577" cy="278456"/>
          <wp:effectExtent l="0" t="0" r="0" b="7620"/>
          <wp:docPr id="3" name="Picture 3" descr="Amplif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HC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581947" cy="2863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1569" w14:textId="77E4A847" w:rsidR="00A438E0" w:rsidRDefault="001D55C5" w:rsidP="001D55C5">
    <w:pPr>
      <w:pStyle w:val="Header"/>
      <w:tabs>
        <w:tab w:val="left" w:pos="2160"/>
      </w:tabs>
      <w:jc w:val="right"/>
    </w:pPr>
    <w:r>
      <w:rPr>
        <w:noProof/>
      </w:rPr>
      <w:drawing>
        <wp:inline distT="0" distB="0" distL="0" distR="0" wp14:anchorId="1A18AFE5" wp14:editId="596CE30E">
          <wp:extent cx="1581150" cy="286162"/>
          <wp:effectExtent l="0" t="0" r="0" b="0"/>
          <wp:docPr id="1" name="Picture 1" descr="Amplif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HC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92984" cy="306402"/>
                  </a:xfrm>
                  <a:prstGeom prst="rect">
                    <a:avLst/>
                  </a:prstGeom>
                </pic:spPr>
              </pic:pic>
            </a:graphicData>
          </a:graphic>
        </wp:inline>
      </w:drawing>
    </w:r>
  </w:p>
  <w:p w14:paraId="5F4E1D35" w14:textId="77777777" w:rsidR="00A438E0" w:rsidRPr="009F11ED" w:rsidRDefault="00A438E0" w:rsidP="00CD4093">
    <w:pPr>
      <w:pStyle w:val="Header"/>
      <w:rPr>
        <w:sz w:val="16"/>
        <w:szCs w:val="16"/>
      </w:rPr>
    </w:pPr>
    <w:r>
      <w:t xml:space="preserve">          </w:t>
    </w:r>
  </w:p>
  <w:p w14:paraId="52C35FB5" w14:textId="77777777" w:rsidR="00A438E0" w:rsidRDefault="00A438E0" w:rsidP="00CD4093">
    <w:pPr>
      <w:pStyle w:val="Header"/>
      <w:rPr>
        <w:rFonts w:ascii="Tahoma" w:hAnsi="Tahoma" w:cs="Tahoma"/>
        <w:b/>
        <w:sz w:val="16"/>
        <w:szCs w:val="16"/>
      </w:rPr>
    </w:pPr>
  </w:p>
  <w:p w14:paraId="2C3B7A59" w14:textId="77777777" w:rsidR="00A438E0" w:rsidRDefault="00A438E0" w:rsidP="00F75D38">
    <w:pPr>
      <w:pStyle w:val="Header"/>
      <w:tabs>
        <w:tab w:val="clear" w:pos="4320"/>
        <w:tab w:val="clear" w:pos="8640"/>
        <w:tab w:val="left" w:pos="34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3D5"/>
    <w:multiLevelType w:val="multilevel"/>
    <w:tmpl w:val="F4C4A4A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1282"/>
        </w:tabs>
        <w:ind w:left="1282" w:hanging="480"/>
      </w:pPr>
      <w:rPr>
        <w:rFonts w:hint="default"/>
      </w:rPr>
    </w:lvl>
    <w:lvl w:ilvl="2">
      <w:start w:val="1"/>
      <w:numFmt w:val="decimal"/>
      <w:lvlText w:val="%1.%2.%3"/>
      <w:lvlJc w:val="left"/>
      <w:pPr>
        <w:tabs>
          <w:tab w:val="num" w:pos="2324"/>
        </w:tabs>
        <w:ind w:left="2324" w:hanging="720"/>
      </w:pPr>
      <w:rPr>
        <w:rFonts w:hint="default"/>
      </w:rPr>
    </w:lvl>
    <w:lvl w:ilvl="3">
      <w:start w:val="1"/>
      <w:numFmt w:val="decimal"/>
      <w:lvlText w:val="%1.%2.%3.%4"/>
      <w:lvlJc w:val="left"/>
      <w:pPr>
        <w:tabs>
          <w:tab w:val="num" w:pos="3126"/>
        </w:tabs>
        <w:ind w:left="3126" w:hanging="720"/>
      </w:pPr>
      <w:rPr>
        <w:rFonts w:hint="default"/>
      </w:rPr>
    </w:lvl>
    <w:lvl w:ilvl="4">
      <w:start w:val="1"/>
      <w:numFmt w:val="decimal"/>
      <w:lvlText w:val="%1.%2.%3.%4.%5"/>
      <w:lvlJc w:val="left"/>
      <w:pPr>
        <w:tabs>
          <w:tab w:val="num" w:pos="4288"/>
        </w:tabs>
        <w:ind w:left="4288" w:hanging="1080"/>
      </w:pPr>
      <w:rPr>
        <w:rFonts w:hint="default"/>
      </w:rPr>
    </w:lvl>
    <w:lvl w:ilvl="5">
      <w:start w:val="1"/>
      <w:numFmt w:val="decimal"/>
      <w:lvlText w:val="%1.%2.%3.%4.%5.%6"/>
      <w:lvlJc w:val="left"/>
      <w:pPr>
        <w:tabs>
          <w:tab w:val="num" w:pos="5090"/>
        </w:tabs>
        <w:ind w:left="5090" w:hanging="1080"/>
      </w:pPr>
      <w:rPr>
        <w:rFonts w:hint="default"/>
      </w:rPr>
    </w:lvl>
    <w:lvl w:ilvl="6">
      <w:start w:val="1"/>
      <w:numFmt w:val="decimal"/>
      <w:lvlText w:val="%1.%2.%3.%4.%5.%6.%7"/>
      <w:lvlJc w:val="left"/>
      <w:pPr>
        <w:tabs>
          <w:tab w:val="num" w:pos="6252"/>
        </w:tabs>
        <w:ind w:left="6252" w:hanging="1440"/>
      </w:pPr>
      <w:rPr>
        <w:rFonts w:hint="default"/>
      </w:rPr>
    </w:lvl>
    <w:lvl w:ilvl="7">
      <w:start w:val="1"/>
      <w:numFmt w:val="decimal"/>
      <w:lvlText w:val="%1.%2.%3.%4.%5.%6.%7.%8"/>
      <w:lvlJc w:val="left"/>
      <w:pPr>
        <w:tabs>
          <w:tab w:val="num" w:pos="7054"/>
        </w:tabs>
        <w:ind w:left="7054" w:hanging="1440"/>
      </w:pPr>
      <w:rPr>
        <w:rFonts w:hint="default"/>
      </w:rPr>
    </w:lvl>
    <w:lvl w:ilvl="8">
      <w:start w:val="1"/>
      <w:numFmt w:val="decimal"/>
      <w:lvlText w:val="%1.%2.%3.%4.%5.%6.%7.%8.%9"/>
      <w:lvlJc w:val="left"/>
      <w:pPr>
        <w:tabs>
          <w:tab w:val="num" w:pos="8216"/>
        </w:tabs>
        <w:ind w:left="8216" w:hanging="1800"/>
      </w:pPr>
      <w:rPr>
        <w:rFonts w:hint="default"/>
      </w:rPr>
    </w:lvl>
  </w:abstractNum>
  <w:abstractNum w:abstractNumId="1" w15:restartNumberingAfterBreak="0">
    <w:nsid w:val="0BFE4D69"/>
    <w:multiLevelType w:val="hybridMultilevel"/>
    <w:tmpl w:val="0BC28F1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C320C28"/>
    <w:multiLevelType w:val="hybridMultilevel"/>
    <w:tmpl w:val="0688EA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9790C"/>
    <w:multiLevelType w:val="hybridMultilevel"/>
    <w:tmpl w:val="78E4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B0C34"/>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A71A4"/>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51BE7"/>
    <w:multiLevelType w:val="hybridMultilevel"/>
    <w:tmpl w:val="46A8E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245AC"/>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76C0E"/>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B45F9"/>
    <w:multiLevelType w:val="multilevel"/>
    <w:tmpl w:val="11AEBB9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D62B5F"/>
    <w:multiLevelType w:val="hybridMultilevel"/>
    <w:tmpl w:val="417E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A4CA7"/>
    <w:multiLevelType w:val="hybridMultilevel"/>
    <w:tmpl w:val="11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66C79"/>
    <w:multiLevelType w:val="hybridMultilevel"/>
    <w:tmpl w:val="ADD2EC5A"/>
    <w:lvl w:ilvl="0" w:tplc="0C16F2CA">
      <w:start w:val="1"/>
      <w:numFmt w:val="decimal"/>
      <w:lvlText w:val="%1."/>
      <w:lvlJc w:val="left"/>
      <w:pPr>
        <w:tabs>
          <w:tab w:val="num" w:pos="930"/>
        </w:tabs>
        <w:ind w:left="930" w:hanging="570"/>
      </w:pPr>
      <w:rPr>
        <w:rFonts w:hint="default"/>
      </w:rPr>
    </w:lvl>
    <w:lvl w:ilvl="1" w:tplc="04090001">
      <w:start w:val="1"/>
      <w:numFmt w:val="bullet"/>
      <w:lvlText w:val=""/>
      <w:lvlJc w:val="left"/>
      <w:pPr>
        <w:tabs>
          <w:tab w:val="num" w:pos="873"/>
        </w:tabs>
        <w:ind w:left="873"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C63C68"/>
    <w:multiLevelType w:val="hybridMultilevel"/>
    <w:tmpl w:val="23888E66"/>
    <w:lvl w:ilvl="0" w:tplc="DC9CDFD8">
      <w:start w:val="1"/>
      <w:numFmt w:val="decimal"/>
      <w:lvlText w:val="%1."/>
      <w:lvlJc w:val="left"/>
      <w:pPr>
        <w:ind w:left="36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81341"/>
    <w:multiLevelType w:val="hybridMultilevel"/>
    <w:tmpl w:val="D5D2616A"/>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31026001"/>
    <w:multiLevelType w:val="hybridMultilevel"/>
    <w:tmpl w:val="C69A90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4E570A"/>
    <w:multiLevelType w:val="hybridMultilevel"/>
    <w:tmpl w:val="5A9C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535CC"/>
    <w:multiLevelType w:val="hybridMultilevel"/>
    <w:tmpl w:val="417E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B05E9"/>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82F6B"/>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636A1"/>
    <w:multiLevelType w:val="hybridMultilevel"/>
    <w:tmpl w:val="F466A58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0D5476A"/>
    <w:multiLevelType w:val="hybridMultilevel"/>
    <w:tmpl w:val="189ED660"/>
    <w:lvl w:ilvl="0" w:tplc="774C1AA2">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2" w15:restartNumberingAfterBreak="0">
    <w:nsid w:val="52500227"/>
    <w:multiLevelType w:val="hybridMultilevel"/>
    <w:tmpl w:val="76FE8D46"/>
    <w:lvl w:ilvl="0" w:tplc="866434E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D2AFC"/>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0F6B"/>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364B2"/>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578F6"/>
    <w:multiLevelType w:val="hybridMultilevel"/>
    <w:tmpl w:val="735A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B5ECA"/>
    <w:multiLevelType w:val="hybridMultilevel"/>
    <w:tmpl w:val="8266E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6730AC"/>
    <w:multiLevelType w:val="hybridMultilevel"/>
    <w:tmpl w:val="C0F4DE0E"/>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69DA0CD5"/>
    <w:multiLevelType w:val="multilevel"/>
    <w:tmpl w:val="F4C4A4A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1282"/>
        </w:tabs>
        <w:ind w:left="1282" w:hanging="480"/>
      </w:pPr>
      <w:rPr>
        <w:rFonts w:hint="default"/>
      </w:rPr>
    </w:lvl>
    <w:lvl w:ilvl="2">
      <w:start w:val="1"/>
      <w:numFmt w:val="decimal"/>
      <w:lvlText w:val="%1.%2.%3"/>
      <w:lvlJc w:val="left"/>
      <w:pPr>
        <w:tabs>
          <w:tab w:val="num" w:pos="2324"/>
        </w:tabs>
        <w:ind w:left="2324" w:hanging="720"/>
      </w:pPr>
      <w:rPr>
        <w:rFonts w:hint="default"/>
      </w:rPr>
    </w:lvl>
    <w:lvl w:ilvl="3">
      <w:start w:val="1"/>
      <w:numFmt w:val="decimal"/>
      <w:lvlText w:val="%1.%2.%3.%4"/>
      <w:lvlJc w:val="left"/>
      <w:pPr>
        <w:tabs>
          <w:tab w:val="num" w:pos="3126"/>
        </w:tabs>
        <w:ind w:left="3126" w:hanging="720"/>
      </w:pPr>
      <w:rPr>
        <w:rFonts w:hint="default"/>
      </w:rPr>
    </w:lvl>
    <w:lvl w:ilvl="4">
      <w:start w:val="1"/>
      <w:numFmt w:val="decimal"/>
      <w:lvlText w:val="%1.%2.%3.%4.%5"/>
      <w:lvlJc w:val="left"/>
      <w:pPr>
        <w:tabs>
          <w:tab w:val="num" w:pos="4288"/>
        </w:tabs>
        <w:ind w:left="4288" w:hanging="1080"/>
      </w:pPr>
      <w:rPr>
        <w:rFonts w:hint="default"/>
      </w:rPr>
    </w:lvl>
    <w:lvl w:ilvl="5">
      <w:start w:val="1"/>
      <w:numFmt w:val="decimal"/>
      <w:lvlText w:val="%1.%2.%3.%4.%5.%6"/>
      <w:lvlJc w:val="left"/>
      <w:pPr>
        <w:tabs>
          <w:tab w:val="num" w:pos="5090"/>
        </w:tabs>
        <w:ind w:left="5090" w:hanging="1080"/>
      </w:pPr>
      <w:rPr>
        <w:rFonts w:hint="default"/>
      </w:rPr>
    </w:lvl>
    <w:lvl w:ilvl="6">
      <w:start w:val="1"/>
      <w:numFmt w:val="decimal"/>
      <w:lvlText w:val="%1.%2.%3.%4.%5.%6.%7"/>
      <w:lvlJc w:val="left"/>
      <w:pPr>
        <w:tabs>
          <w:tab w:val="num" w:pos="6252"/>
        </w:tabs>
        <w:ind w:left="6252" w:hanging="1440"/>
      </w:pPr>
      <w:rPr>
        <w:rFonts w:hint="default"/>
      </w:rPr>
    </w:lvl>
    <w:lvl w:ilvl="7">
      <w:start w:val="1"/>
      <w:numFmt w:val="decimal"/>
      <w:lvlText w:val="%1.%2.%3.%4.%5.%6.%7.%8"/>
      <w:lvlJc w:val="left"/>
      <w:pPr>
        <w:tabs>
          <w:tab w:val="num" w:pos="7054"/>
        </w:tabs>
        <w:ind w:left="7054" w:hanging="1440"/>
      </w:pPr>
      <w:rPr>
        <w:rFonts w:hint="default"/>
      </w:rPr>
    </w:lvl>
    <w:lvl w:ilvl="8">
      <w:start w:val="1"/>
      <w:numFmt w:val="decimal"/>
      <w:lvlText w:val="%1.%2.%3.%4.%5.%6.%7.%8.%9"/>
      <w:lvlJc w:val="left"/>
      <w:pPr>
        <w:tabs>
          <w:tab w:val="num" w:pos="8216"/>
        </w:tabs>
        <w:ind w:left="8216" w:hanging="1800"/>
      </w:pPr>
      <w:rPr>
        <w:rFonts w:hint="default"/>
      </w:rPr>
    </w:lvl>
  </w:abstractNum>
  <w:abstractNum w:abstractNumId="30" w15:restartNumberingAfterBreak="0">
    <w:nsid w:val="69FF283D"/>
    <w:multiLevelType w:val="hybridMultilevel"/>
    <w:tmpl w:val="01743C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14257"/>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261BC"/>
    <w:multiLevelType w:val="hybridMultilevel"/>
    <w:tmpl w:val="457E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62942"/>
    <w:multiLevelType w:val="hybridMultilevel"/>
    <w:tmpl w:val="ECE47F9A"/>
    <w:lvl w:ilvl="0" w:tplc="DC9CDFD8">
      <w:start w:val="1"/>
      <w:numFmt w:val="decimal"/>
      <w:lvlText w:val="%1."/>
      <w:lvlJc w:val="left"/>
      <w:pPr>
        <w:ind w:left="360" w:hanging="360"/>
      </w:pPr>
      <w:rPr>
        <w:rFonts w:cs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6E21FC"/>
    <w:multiLevelType w:val="hybridMultilevel"/>
    <w:tmpl w:val="03B6C730"/>
    <w:lvl w:ilvl="0" w:tplc="67FCC6BA">
      <w:start w:val="1"/>
      <w:numFmt w:val="decimal"/>
      <w:lvlText w:val="%1."/>
      <w:lvlJc w:val="left"/>
      <w:pPr>
        <w:ind w:left="1080" w:hanging="720"/>
      </w:pPr>
      <w:rPr>
        <w:rFonts w:hint="default"/>
      </w:rPr>
    </w:lvl>
    <w:lvl w:ilvl="1" w:tplc="1A605D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72996"/>
    <w:multiLevelType w:val="hybridMultilevel"/>
    <w:tmpl w:val="6ECE4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B69C3"/>
    <w:multiLevelType w:val="hybridMultilevel"/>
    <w:tmpl w:val="33A0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8"/>
  </w:num>
  <w:num w:numId="4">
    <w:abstractNumId w:val="6"/>
  </w:num>
  <w:num w:numId="5">
    <w:abstractNumId w:val="22"/>
  </w:num>
  <w:num w:numId="6">
    <w:abstractNumId w:val="35"/>
  </w:num>
  <w:num w:numId="7">
    <w:abstractNumId w:val="3"/>
  </w:num>
  <w:num w:numId="8">
    <w:abstractNumId w:val="34"/>
  </w:num>
  <w:num w:numId="9">
    <w:abstractNumId w:val="27"/>
  </w:num>
  <w:num w:numId="10">
    <w:abstractNumId w:val="15"/>
  </w:num>
  <w:num w:numId="11">
    <w:abstractNumId w:val="2"/>
  </w:num>
  <w:num w:numId="12">
    <w:abstractNumId w:val="9"/>
  </w:num>
  <w:num w:numId="13">
    <w:abstractNumId w:val="20"/>
  </w:num>
  <w:num w:numId="14">
    <w:abstractNumId w:val="0"/>
  </w:num>
  <w:num w:numId="15">
    <w:abstractNumId w:val="29"/>
  </w:num>
  <w:num w:numId="16">
    <w:abstractNumId w:val="14"/>
  </w:num>
  <w:num w:numId="17">
    <w:abstractNumId w:val="2"/>
  </w:num>
  <w:num w:numId="18">
    <w:abstractNumId w:val="11"/>
  </w:num>
  <w:num w:numId="19">
    <w:abstractNumId w:val="26"/>
  </w:num>
  <w:num w:numId="20">
    <w:abstractNumId w:val="16"/>
  </w:num>
  <w:num w:numId="21">
    <w:abstractNumId w:val="33"/>
  </w:num>
  <w:num w:numId="22">
    <w:abstractNumId w:val="1"/>
  </w:num>
  <w:num w:numId="23">
    <w:abstractNumId w:val="13"/>
  </w:num>
  <w:num w:numId="24">
    <w:abstractNumId w:val="36"/>
  </w:num>
  <w:num w:numId="25">
    <w:abstractNumId w:val="7"/>
  </w:num>
  <w:num w:numId="26">
    <w:abstractNumId w:val="4"/>
  </w:num>
  <w:num w:numId="27">
    <w:abstractNumId w:val="32"/>
  </w:num>
  <w:num w:numId="28">
    <w:abstractNumId w:val="8"/>
  </w:num>
  <w:num w:numId="29">
    <w:abstractNumId w:val="31"/>
  </w:num>
  <w:num w:numId="30">
    <w:abstractNumId w:val="25"/>
  </w:num>
  <w:num w:numId="31">
    <w:abstractNumId w:val="5"/>
  </w:num>
  <w:num w:numId="32">
    <w:abstractNumId w:val="23"/>
  </w:num>
  <w:num w:numId="33">
    <w:abstractNumId w:val="19"/>
  </w:num>
  <w:num w:numId="34">
    <w:abstractNumId w:val="24"/>
  </w:num>
  <w:num w:numId="35">
    <w:abstractNumId w:val="18"/>
  </w:num>
  <w:num w:numId="36">
    <w:abstractNumId w:val="17"/>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o:colormru v:ext="edit" colors="#c00,#ff5050,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15"/>
    <w:rsid w:val="00014FD5"/>
    <w:rsid w:val="00016FFD"/>
    <w:rsid w:val="00026112"/>
    <w:rsid w:val="00027A82"/>
    <w:rsid w:val="00034D41"/>
    <w:rsid w:val="00037D2C"/>
    <w:rsid w:val="000469F9"/>
    <w:rsid w:val="00061D90"/>
    <w:rsid w:val="000660E0"/>
    <w:rsid w:val="00070B30"/>
    <w:rsid w:val="000710B3"/>
    <w:rsid w:val="00071AEF"/>
    <w:rsid w:val="000A39B1"/>
    <w:rsid w:val="000C6CE7"/>
    <w:rsid w:val="000D6F46"/>
    <w:rsid w:val="000E09CE"/>
    <w:rsid w:val="000E68EF"/>
    <w:rsid w:val="000F066F"/>
    <w:rsid w:val="00100077"/>
    <w:rsid w:val="001264BE"/>
    <w:rsid w:val="001272CF"/>
    <w:rsid w:val="00130EF8"/>
    <w:rsid w:val="00131B6D"/>
    <w:rsid w:val="001453A1"/>
    <w:rsid w:val="00146C43"/>
    <w:rsid w:val="00161E3C"/>
    <w:rsid w:val="00176DC7"/>
    <w:rsid w:val="001774CA"/>
    <w:rsid w:val="00177670"/>
    <w:rsid w:val="001B3407"/>
    <w:rsid w:val="001B3BA8"/>
    <w:rsid w:val="001B43F9"/>
    <w:rsid w:val="001C1D15"/>
    <w:rsid w:val="001C3298"/>
    <w:rsid w:val="001C3B76"/>
    <w:rsid w:val="001D0691"/>
    <w:rsid w:val="001D0B85"/>
    <w:rsid w:val="001D4444"/>
    <w:rsid w:val="001D55C5"/>
    <w:rsid w:val="001E7234"/>
    <w:rsid w:val="001E7AB3"/>
    <w:rsid w:val="001F222B"/>
    <w:rsid w:val="001F494A"/>
    <w:rsid w:val="00240E3F"/>
    <w:rsid w:val="00242EAA"/>
    <w:rsid w:val="002515C3"/>
    <w:rsid w:val="0025269B"/>
    <w:rsid w:val="00260196"/>
    <w:rsid w:val="00262109"/>
    <w:rsid w:val="00264EB9"/>
    <w:rsid w:val="002672E5"/>
    <w:rsid w:val="002A35F2"/>
    <w:rsid w:val="002A6AFD"/>
    <w:rsid w:val="002B07E4"/>
    <w:rsid w:val="002B5EEB"/>
    <w:rsid w:val="002C70F1"/>
    <w:rsid w:val="002D1467"/>
    <w:rsid w:val="002D2B7F"/>
    <w:rsid w:val="002D4F99"/>
    <w:rsid w:val="002D5BE0"/>
    <w:rsid w:val="00365020"/>
    <w:rsid w:val="00366180"/>
    <w:rsid w:val="003920CA"/>
    <w:rsid w:val="003964FA"/>
    <w:rsid w:val="003A2E72"/>
    <w:rsid w:val="003B0338"/>
    <w:rsid w:val="003B3FA9"/>
    <w:rsid w:val="003B5EDC"/>
    <w:rsid w:val="003C49A6"/>
    <w:rsid w:val="003D39E6"/>
    <w:rsid w:val="003D39EC"/>
    <w:rsid w:val="003F0A53"/>
    <w:rsid w:val="00432826"/>
    <w:rsid w:val="00443D46"/>
    <w:rsid w:val="00444A6B"/>
    <w:rsid w:val="00453001"/>
    <w:rsid w:val="00455D0C"/>
    <w:rsid w:val="00470E31"/>
    <w:rsid w:val="00481489"/>
    <w:rsid w:val="00487B75"/>
    <w:rsid w:val="00491B09"/>
    <w:rsid w:val="00493DD2"/>
    <w:rsid w:val="004A18A2"/>
    <w:rsid w:val="004B75B6"/>
    <w:rsid w:val="004E1CD7"/>
    <w:rsid w:val="004E1FE8"/>
    <w:rsid w:val="004E3FCC"/>
    <w:rsid w:val="00501EF7"/>
    <w:rsid w:val="005122C5"/>
    <w:rsid w:val="00526F0E"/>
    <w:rsid w:val="005359AD"/>
    <w:rsid w:val="005401E1"/>
    <w:rsid w:val="00543370"/>
    <w:rsid w:val="005503B3"/>
    <w:rsid w:val="00556C65"/>
    <w:rsid w:val="0055756D"/>
    <w:rsid w:val="00561132"/>
    <w:rsid w:val="00564DE1"/>
    <w:rsid w:val="0057671F"/>
    <w:rsid w:val="00583D2B"/>
    <w:rsid w:val="00587026"/>
    <w:rsid w:val="0058770E"/>
    <w:rsid w:val="0059129D"/>
    <w:rsid w:val="005C159E"/>
    <w:rsid w:val="005C76EA"/>
    <w:rsid w:val="005D6DE2"/>
    <w:rsid w:val="005F3816"/>
    <w:rsid w:val="005F59D9"/>
    <w:rsid w:val="0060163E"/>
    <w:rsid w:val="00605D2D"/>
    <w:rsid w:val="00641704"/>
    <w:rsid w:val="00653067"/>
    <w:rsid w:val="006562F1"/>
    <w:rsid w:val="006818B3"/>
    <w:rsid w:val="00687424"/>
    <w:rsid w:val="006A4754"/>
    <w:rsid w:val="006C75BB"/>
    <w:rsid w:val="006D6A76"/>
    <w:rsid w:val="006E0D04"/>
    <w:rsid w:val="006F4C14"/>
    <w:rsid w:val="006F7005"/>
    <w:rsid w:val="007131A0"/>
    <w:rsid w:val="00714989"/>
    <w:rsid w:val="00721407"/>
    <w:rsid w:val="007337AC"/>
    <w:rsid w:val="007461C5"/>
    <w:rsid w:val="00755978"/>
    <w:rsid w:val="007750AF"/>
    <w:rsid w:val="007765D9"/>
    <w:rsid w:val="00781B9F"/>
    <w:rsid w:val="007A4FB3"/>
    <w:rsid w:val="007C31EA"/>
    <w:rsid w:val="007C39BE"/>
    <w:rsid w:val="007F4597"/>
    <w:rsid w:val="008056E4"/>
    <w:rsid w:val="0080575E"/>
    <w:rsid w:val="00817EC1"/>
    <w:rsid w:val="008221FA"/>
    <w:rsid w:val="00834E96"/>
    <w:rsid w:val="008362E8"/>
    <w:rsid w:val="00837A77"/>
    <w:rsid w:val="00842E7B"/>
    <w:rsid w:val="0084510A"/>
    <w:rsid w:val="0084628A"/>
    <w:rsid w:val="00867756"/>
    <w:rsid w:val="0087171D"/>
    <w:rsid w:val="008910C0"/>
    <w:rsid w:val="00895352"/>
    <w:rsid w:val="00895C51"/>
    <w:rsid w:val="008A2B26"/>
    <w:rsid w:val="008C612A"/>
    <w:rsid w:val="008E0FEE"/>
    <w:rsid w:val="008E2AE4"/>
    <w:rsid w:val="008E4881"/>
    <w:rsid w:val="008F1AF9"/>
    <w:rsid w:val="008F5E7A"/>
    <w:rsid w:val="00911C8E"/>
    <w:rsid w:val="00917375"/>
    <w:rsid w:val="00931422"/>
    <w:rsid w:val="0094495A"/>
    <w:rsid w:val="00945C78"/>
    <w:rsid w:val="00954187"/>
    <w:rsid w:val="00956194"/>
    <w:rsid w:val="009672DD"/>
    <w:rsid w:val="00974938"/>
    <w:rsid w:val="00985EAB"/>
    <w:rsid w:val="00985F17"/>
    <w:rsid w:val="009903C1"/>
    <w:rsid w:val="009C4306"/>
    <w:rsid w:val="009F11ED"/>
    <w:rsid w:val="009F6DB4"/>
    <w:rsid w:val="00A14E81"/>
    <w:rsid w:val="00A15901"/>
    <w:rsid w:val="00A229D4"/>
    <w:rsid w:val="00A238EB"/>
    <w:rsid w:val="00A35BA8"/>
    <w:rsid w:val="00A3788A"/>
    <w:rsid w:val="00A42358"/>
    <w:rsid w:val="00A438E0"/>
    <w:rsid w:val="00A52FBD"/>
    <w:rsid w:val="00A54640"/>
    <w:rsid w:val="00A576A4"/>
    <w:rsid w:val="00A64684"/>
    <w:rsid w:val="00A8360F"/>
    <w:rsid w:val="00A87286"/>
    <w:rsid w:val="00A974BB"/>
    <w:rsid w:val="00AC16CE"/>
    <w:rsid w:val="00AC7CCC"/>
    <w:rsid w:val="00AF349B"/>
    <w:rsid w:val="00B06C28"/>
    <w:rsid w:val="00B17718"/>
    <w:rsid w:val="00B17E4A"/>
    <w:rsid w:val="00B307F3"/>
    <w:rsid w:val="00B31780"/>
    <w:rsid w:val="00B45481"/>
    <w:rsid w:val="00B46763"/>
    <w:rsid w:val="00B5270C"/>
    <w:rsid w:val="00B61A64"/>
    <w:rsid w:val="00B646A7"/>
    <w:rsid w:val="00B706FE"/>
    <w:rsid w:val="00B73C10"/>
    <w:rsid w:val="00B94821"/>
    <w:rsid w:val="00BB3A96"/>
    <w:rsid w:val="00BC6F6F"/>
    <w:rsid w:val="00BD1CE3"/>
    <w:rsid w:val="00BE184B"/>
    <w:rsid w:val="00BF2867"/>
    <w:rsid w:val="00BF6909"/>
    <w:rsid w:val="00C00636"/>
    <w:rsid w:val="00C02192"/>
    <w:rsid w:val="00C074A3"/>
    <w:rsid w:val="00C1463D"/>
    <w:rsid w:val="00C30EB8"/>
    <w:rsid w:val="00C56AC6"/>
    <w:rsid w:val="00C57285"/>
    <w:rsid w:val="00C75DFE"/>
    <w:rsid w:val="00C8393A"/>
    <w:rsid w:val="00C85AC1"/>
    <w:rsid w:val="00C95C2D"/>
    <w:rsid w:val="00CB6D20"/>
    <w:rsid w:val="00CB7B5B"/>
    <w:rsid w:val="00CC683A"/>
    <w:rsid w:val="00CD0147"/>
    <w:rsid w:val="00CD293C"/>
    <w:rsid w:val="00CD4093"/>
    <w:rsid w:val="00D26782"/>
    <w:rsid w:val="00D30230"/>
    <w:rsid w:val="00D35B89"/>
    <w:rsid w:val="00D554A7"/>
    <w:rsid w:val="00D57B7E"/>
    <w:rsid w:val="00D64485"/>
    <w:rsid w:val="00D661C4"/>
    <w:rsid w:val="00D75C47"/>
    <w:rsid w:val="00D8138D"/>
    <w:rsid w:val="00D96523"/>
    <w:rsid w:val="00DF7B56"/>
    <w:rsid w:val="00DF7BF3"/>
    <w:rsid w:val="00E05BB0"/>
    <w:rsid w:val="00E20A62"/>
    <w:rsid w:val="00E3752A"/>
    <w:rsid w:val="00E40D61"/>
    <w:rsid w:val="00E62BCF"/>
    <w:rsid w:val="00E731AD"/>
    <w:rsid w:val="00E744E6"/>
    <w:rsid w:val="00E745DC"/>
    <w:rsid w:val="00E87D34"/>
    <w:rsid w:val="00E9766F"/>
    <w:rsid w:val="00EA4C59"/>
    <w:rsid w:val="00EB24C2"/>
    <w:rsid w:val="00EB3A2F"/>
    <w:rsid w:val="00ED3E99"/>
    <w:rsid w:val="00EF1077"/>
    <w:rsid w:val="00EF3115"/>
    <w:rsid w:val="00F05EDC"/>
    <w:rsid w:val="00F10003"/>
    <w:rsid w:val="00F106C7"/>
    <w:rsid w:val="00F167C9"/>
    <w:rsid w:val="00F23F5F"/>
    <w:rsid w:val="00F26FEE"/>
    <w:rsid w:val="00F44652"/>
    <w:rsid w:val="00F53394"/>
    <w:rsid w:val="00F57A33"/>
    <w:rsid w:val="00F6088D"/>
    <w:rsid w:val="00F75D38"/>
    <w:rsid w:val="00F8783C"/>
    <w:rsid w:val="00FC457A"/>
    <w:rsid w:val="00FD7EBD"/>
    <w:rsid w:val="00FE06EE"/>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00,#ff5050,black"/>
    </o:shapedefaults>
    <o:shapelayout v:ext="edit">
      <o:idmap v:ext="edit" data="1"/>
    </o:shapelayout>
  </w:shapeDefaults>
  <w:decimalSymbol w:val="."/>
  <w:listSeparator w:val=","/>
  <w14:docId w14:val="042CFD44"/>
  <w15:docId w15:val="{5AF9CEE0-394C-441F-AD80-71F97425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38"/>
    <w:rPr>
      <w:sz w:val="22"/>
    </w:rPr>
  </w:style>
  <w:style w:type="paragraph" w:styleId="Heading1">
    <w:name w:val="heading 1"/>
    <w:basedOn w:val="Normal"/>
    <w:next w:val="Normal"/>
    <w:qFormat/>
    <w:rsid w:val="001B43F9"/>
    <w:pPr>
      <w:keepNext/>
      <w:pBdr>
        <w:bottom w:val="single" w:sz="8" w:space="1" w:color="C5003E"/>
      </w:pBdr>
      <w:tabs>
        <w:tab w:val="left" w:pos="5040"/>
      </w:tabs>
      <w:outlineLvl w:val="0"/>
    </w:pPr>
    <w:rPr>
      <w:rFonts w:asciiTheme="minorHAnsi" w:hAnsiTheme="minorHAnsi"/>
      <w:b/>
      <w:color w:val="C5003E"/>
      <w:sz w:val="36"/>
      <w:szCs w:val="36"/>
    </w:rPr>
  </w:style>
  <w:style w:type="paragraph" w:styleId="Heading3">
    <w:name w:val="heading 3"/>
    <w:basedOn w:val="Normal"/>
    <w:next w:val="Normal"/>
    <w:link w:val="Heading3Char"/>
    <w:uiPriority w:val="9"/>
    <w:semiHidden/>
    <w:unhideWhenUsed/>
    <w:qFormat/>
    <w:rsid w:val="00C5728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744E6"/>
    <w:pPr>
      <w:keepNext/>
      <w:keepLines/>
      <w:widowControl w:val="0"/>
      <w:overflowPunct w:val="0"/>
      <w:autoSpaceDE w:val="0"/>
      <w:autoSpaceDN w:val="0"/>
      <w:adjustRightInd w:val="0"/>
      <w:spacing w:before="40"/>
      <w:jc w:val="both"/>
      <w:textAlignment w:val="baseline"/>
      <w:outlineLvl w:val="3"/>
    </w:pPr>
    <w:rPr>
      <w:rFonts w:asciiTheme="minorHAnsi" w:eastAsiaTheme="majorEastAsia" w:hAnsiTheme="minorHAnsi" w:cstheme="majorBidi"/>
      <w:iCs/>
      <w:color w:val="C5003E"/>
      <w:szCs w:val="22"/>
      <w:u w:val="single"/>
    </w:rPr>
  </w:style>
  <w:style w:type="paragraph" w:styleId="Heading5">
    <w:name w:val="heading 5"/>
    <w:basedOn w:val="Normal"/>
    <w:next w:val="Normal"/>
    <w:link w:val="Heading5Char"/>
    <w:uiPriority w:val="9"/>
    <w:semiHidden/>
    <w:unhideWhenUsed/>
    <w:qFormat/>
    <w:rsid w:val="002A6AF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6C28"/>
    <w:pPr>
      <w:tabs>
        <w:tab w:val="center" w:pos="4320"/>
        <w:tab w:val="right" w:pos="8640"/>
      </w:tabs>
    </w:pPr>
  </w:style>
  <w:style w:type="paragraph" w:styleId="Header">
    <w:name w:val="header"/>
    <w:basedOn w:val="Normal"/>
    <w:link w:val="HeaderChar"/>
    <w:uiPriority w:val="99"/>
    <w:rsid w:val="003F0A53"/>
    <w:pPr>
      <w:tabs>
        <w:tab w:val="center" w:pos="4320"/>
        <w:tab w:val="right" w:pos="8640"/>
      </w:tabs>
    </w:pPr>
  </w:style>
  <w:style w:type="character" w:styleId="PageNumber">
    <w:name w:val="page number"/>
    <w:basedOn w:val="DefaultParagraphFont"/>
    <w:rsid w:val="003F0A53"/>
  </w:style>
  <w:style w:type="paragraph" w:customStyle="1" w:styleId="CharCharCharCharCharCharCharCharChar">
    <w:name w:val="Char Char Char Char Char Char Char Char Char"/>
    <w:basedOn w:val="Normal"/>
    <w:rsid w:val="002672E5"/>
    <w:pPr>
      <w:spacing w:after="160" w:line="240" w:lineRule="exact"/>
    </w:pPr>
    <w:rPr>
      <w:rFonts w:ascii="Tahoma" w:hAnsi="Tahoma"/>
      <w:sz w:val="20"/>
    </w:rPr>
  </w:style>
  <w:style w:type="table" w:styleId="TableGrid">
    <w:name w:val="Table Grid"/>
    <w:basedOn w:val="TableNormal"/>
    <w:rsid w:val="0054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64BE"/>
    <w:rPr>
      <w:color w:val="0000FF"/>
      <w:u w:val="single"/>
    </w:rPr>
  </w:style>
  <w:style w:type="character" w:styleId="FollowedHyperlink">
    <w:name w:val="FollowedHyperlink"/>
    <w:basedOn w:val="DefaultParagraphFont"/>
    <w:rsid w:val="001264BE"/>
    <w:rPr>
      <w:color w:val="800080"/>
      <w:u w:val="single"/>
    </w:rPr>
  </w:style>
  <w:style w:type="table" w:styleId="TableElegant">
    <w:name w:val="Table Elegant"/>
    <w:basedOn w:val="TableNormal"/>
    <w:rsid w:val="00CB7B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rsid w:val="00CB7B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FD7EBD"/>
    <w:rPr>
      <w:rFonts w:ascii="Tahoma" w:hAnsi="Tahoma" w:cs="Tahoma"/>
      <w:sz w:val="16"/>
      <w:szCs w:val="16"/>
    </w:rPr>
  </w:style>
  <w:style w:type="paragraph" w:styleId="ListParagraph">
    <w:name w:val="List Paragraph"/>
    <w:basedOn w:val="Normal"/>
    <w:uiPriority w:val="34"/>
    <w:qFormat/>
    <w:rsid w:val="00491B09"/>
    <w:pPr>
      <w:ind w:left="720"/>
      <w:contextualSpacing/>
    </w:pPr>
  </w:style>
  <w:style w:type="character" w:customStyle="1" w:styleId="FooterChar">
    <w:name w:val="Footer Char"/>
    <w:basedOn w:val="DefaultParagraphFont"/>
    <w:link w:val="Footer"/>
    <w:uiPriority w:val="99"/>
    <w:rsid w:val="000660E0"/>
    <w:rPr>
      <w:sz w:val="22"/>
    </w:rPr>
  </w:style>
  <w:style w:type="character" w:customStyle="1" w:styleId="HeaderChar">
    <w:name w:val="Header Char"/>
    <w:basedOn w:val="DefaultParagraphFont"/>
    <w:link w:val="Header"/>
    <w:uiPriority w:val="99"/>
    <w:rsid w:val="00C8393A"/>
    <w:rPr>
      <w:sz w:val="22"/>
    </w:rPr>
  </w:style>
  <w:style w:type="character" w:styleId="UnresolvedMention">
    <w:name w:val="Unresolved Mention"/>
    <w:basedOn w:val="DefaultParagraphFont"/>
    <w:uiPriority w:val="99"/>
    <w:semiHidden/>
    <w:unhideWhenUsed/>
    <w:rsid w:val="001C3B76"/>
    <w:rPr>
      <w:color w:val="605E5C"/>
      <w:shd w:val="clear" w:color="auto" w:fill="E1DFDD"/>
    </w:rPr>
  </w:style>
  <w:style w:type="paragraph" w:styleId="Title">
    <w:name w:val="Title"/>
    <w:basedOn w:val="Normal"/>
    <w:next w:val="Normal"/>
    <w:link w:val="TitleChar"/>
    <w:uiPriority w:val="10"/>
    <w:qFormat/>
    <w:rsid w:val="001E7AB3"/>
    <w:pPr>
      <w:contextualSpacing/>
      <w:jc w:val="center"/>
    </w:pPr>
    <w:rPr>
      <w:rFonts w:asciiTheme="minorHAnsi" w:eastAsiaTheme="majorEastAsia" w:hAnsiTheme="minorHAnsi" w:cstheme="majorBidi"/>
      <w:b/>
      <w:smallCaps/>
      <w:color w:val="C5003E"/>
      <w:kern w:val="28"/>
      <w:sz w:val="40"/>
      <w:szCs w:val="40"/>
    </w:rPr>
  </w:style>
  <w:style w:type="character" w:customStyle="1" w:styleId="TitleChar">
    <w:name w:val="Title Char"/>
    <w:basedOn w:val="DefaultParagraphFont"/>
    <w:link w:val="Title"/>
    <w:uiPriority w:val="10"/>
    <w:rsid w:val="001E7AB3"/>
    <w:rPr>
      <w:rFonts w:asciiTheme="minorHAnsi" w:eastAsiaTheme="majorEastAsia" w:hAnsiTheme="minorHAnsi" w:cstheme="majorBidi"/>
      <w:b/>
      <w:smallCaps/>
      <w:color w:val="C5003E"/>
      <w:kern w:val="28"/>
      <w:sz w:val="40"/>
      <w:szCs w:val="40"/>
    </w:rPr>
  </w:style>
  <w:style w:type="character" w:customStyle="1" w:styleId="Heading3Char">
    <w:name w:val="Heading 3 Char"/>
    <w:basedOn w:val="DefaultParagraphFont"/>
    <w:link w:val="Heading3"/>
    <w:uiPriority w:val="9"/>
    <w:semiHidden/>
    <w:rsid w:val="00C57285"/>
    <w:rPr>
      <w:rFonts w:asciiTheme="majorHAnsi" w:eastAsiaTheme="majorEastAsia" w:hAnsiTheme="majorHAnsi" w:cstheme="majorBidi"/>
      <w:color w:val="243F60" w:themeColor="accent1" w:themeShade="7F"/>
      <w:sz w:val="24"/>
      <w:szCs w:val="24"/>
    </w:rPr>
  </w:style>
  <w:style w:type="paragraph" w:customStyle="1" w:styleId="Heading2">
    <w:name w:val="Heading2"/>
    <w:basedOn w:val="Heading3"/>
    <w:link w:val="Heading2Char"/>
    <w:qFormat/>
    <w:rsid w:val="001E7AB3"/>
    <w:rPr>
      <w:rFonts w:asciiTheme="minorHAnsi" w:hAnsiTheme="minorHAnsi"/>
      <w:b/>
      <w:color w:val="0B316E"/>
      <w:sz w:val="28"/>
    </w:rPr>
  </w:style>
  <w:style w:type="paragraph" w:customStyle="1" w:styleId="Heading30">
    <w:name w:val="Heading3"/>
    <w:basedOn w:val="Heading3"/>
    <w:link w:val="Heading3Char0"/>
    <w:qFormat/>
    <w:rsid w:val="001B43F9"/>
    <w:rPr>
      <w:rFonts w:asciiTheme="minorHAnsi" w:hAnsiTheme="minorHAnsi"/>
      <w:b/>
      <w:color w:val="auto"/>
    </w:rPr>
  </w:style>
  <w:style w:type="character" w:customStyle="1" w:styleId="Heading2Char">
    <w:name w:val="Heading2 Char"/>
    <w:basedOn w:val="Heading3Char"/>
    <w:link w:val="Heading2"/>
    <w:rsid w:val="001E7AB3"/>
    <w:rPr>
      <w:rFonts w:asciiTheme="minorHAnsi" w:eastAsiaTheme="majorEastAsia" w:hAnsiTheme="minorHAnsi" w:cstheme="majorBidi"/>
      <w:b/>
      <w:color w:val="0B316E"/>
      <w:sz w:val="28"/>
      <w:szCs w:val="24"/>
    </w:rPr>
  </w:style>
  <w:style w:type="character" w:customStyle="1" w:styleId="Heading4Char">
    <w:name w:val="Heading 4 Char"/>
    <w:basedOn w:val="DefaultParagraphFont"/>
    <w:link w:val="Heading4"/>
    <w:uiPriority w:val="9"/>
    <w:rsid w:val="00E744E6"/>
    <w:rPr>
      <w:rFonts w:asciiTheme="minorHAnsi" w:eastAsiaTheme="majorEastAsia" w:hAnsiTheme="minorHAnsi" w:cstheme="majorBidi"/>
      <w:iCs/>
      <w:color w:val="C5003E"/>
      <w:sz w:val="22"/>
      <w:szCs w:val="22"/>
      <w:u w:val="single"/>
    </w:rPr>
  </w:style>
  <w:style w:type="character" w:customStyle="1" w:styleId="Heading3Char0">
    <w:name w:val="Heading3 Char"/>
    <w:basedOn w:val="Heading3Char"/>
    <w:link w:val="Heading30"/>
    <w:rsid w:val="001B43F9"/>
    <w:rPr>
      <w:rFonts w:asciiTheme="minorHAnsi" w:eastAsiaTheme="majorEastAsia" w:hAnsiTheme="minorHAnsi" w:cstheme="majorBidi"/>
      <w:b/>
      <w:color w:val="243F60" w:themeColor="accent1" w:themeShade="7F"/>
      <w:sz w:val="24"/>
      <w:szCs w:val="24"/>
    </w:rPr>
  </w:style>
  <w:style w:type="character" w:styleId="CommentReference">
    <w:name w:val="annotation reference"/>
    <w:basedOn w:val="DefaultParagraphFont"/>
    <w:uiPriority w:val="99"/>
    <w:semiHidden/>
    <w:unhideWhenUsed/>
    <w:rsid w:val="007337AC"/>
    <w:rPr>
      <w:sz w:val="16"/>
      <w:szCs w:val="16"/>
    </w:rPr>
  </w:style>
  <w:style w:type="paragraph" w:styleId="CommentText">
    <w:name w:val="annotation text"/>
    <w:basedOn w:val="Normal"/>
    <w:link w:val="CommentTextChar"/>
    <w:uiPriority w:val="99"/>
    <w:semiHidden/>
    <w:unhideWhenUsed/>
    <w:rsid w:val="007337AC"/>
    <w:rPr>
      <w:sz w:val="20"/>
    </w:rPr>
  </w:style>
  <w:style w:type="character" w:customStyle="1" w:styleId="CommentTextChar">
    <w:name w:val="Comment Text Char"/>
    <w:basedOn w:val="DefaultParagraphFont"/>
    <w:link w:val="CommentText"/>
    <w:uiPriority w:val="99"/>
    <w:semiHidden/>
    <w:rsid w:val="007337AC"/>
  </w:style>
  <w:style w:type="paragraph" w:styleId="CommentSubject">
    <w:name w:val="annotation subject"/>
    <w:basedOn w:val="CommentText"/>
    <w:next w:val="CommentText"/>
    <w:link w:val="CommentSubjectChar"/>
    <w:uiPriority w:val="99"/>
    <w:semiHidden/>
    <w:unhideWhenUsed/>
    <w:rsid w:val="007337AC"/>
    <w:rPr>
      <w:b/>
      <w:bCs/>
    </w:rPr>
  </w:style>
  <w:style w:type="character" w:customStyle="1" w:styleId="CommentSubjectChar">
    <w:name w:val="Comment Subject Char"/>
    <w:basedOn w:val="CommentTextChar"/>
    <w:link w:val="CommentSubject"/>
    <w:uiPriority w:val="99"/>
    <w:semiHidden/>
    <w:rsid w:val="007337AC"/>
    <w:rPr>
      <w:b/>
      <w:bCs/>
    </w:rPr>
  </w:style>
  <w:style w:type="paragraph" w:styleId="FootnoteText">
    <w:name w:val="footnote text"/>
    <w:basedOn w:val="Normal"/>
    <w:link w:val="FootnoteTextChar"/>
    <w:semiHidden/>
    <w:rsid w:val="002A6AFD"/>
    <w:rPr>
      <w:sz w:val="20"/>
    </w:rPr>
  </w:style>
  <w:style w:type="character" w:customStyle="1" w:styleId="FootnoteTextChar">
    <w:name w:val="Footnote Text Char"/>
    <w:basedOn w:val="DefaultParagraphFont"/>
    <w:link w:val="FootnoteText"/>
    <w:semiHidden/>
    <w:rsid w:val="002A6AFD"/>
  </w:style>
  <w:style w:type="character" w:styleId="FootnoteReference">
    <w:name w:val="footnote reference"/>
    <w:semiHidden/>
    <w:rsid w:val="002A6AFD"/>
    <w:rPr>
      <w:vertAlign w:val="superscript"/>
    </w:rPr>
  </w:style>
  <w:style w:type="character" w:customStyle="1" w:styleId="Heading5Char">
    <w:name w:val="Heading 5 Char"/>
    <w:basedOn w:val="DefaultParagraphFont"/>
    <w:link w:val="Heading5"/>
    <w:rsid w:val="002A6AFD"/>
    <w:rPr>
      <w:rFonts w:asciiTheme="majorHAnsi" w:eastAsiaTheme="majorEastAsia" w:hAnsiTheme="majorHAnsi" w:cstheme="majorBidi"/>
      <w:color w:val="365F91" w:themeColor="accent1" w:themeShade="BF"/>
      <w:sz w:val="22"/>
    </w:rPr>
  </w:style>
  <w:style w:type="paragraph" w:customStyle="1" w:styleId="EndnoteText1">
    <w:name w:val="Endnote Text1"/>
    <w:basedOn w:val="Normal"/>
    <w:next w:val="EndnoteText"/>
    <w:link w:val="EndnoteTextChar"/>
    <w:uiPriority w:val="99"/>
    <w:semiHidden/>
    <w:unhideWhenUsed/>
    <w:rsid w:val="00BE184B"/>
    <w:rPr>
      <w:sz w:val="20"/>
    </w:rPr>
  </w:style>
  <w:style w:type="character" w:customStyle="1" w:styleId="EndnoteTextChar">
    <w:name w:val="Endnote Text Char"/>
    <w:basedOn w:val="DefaultParagraphFont"/>
    <w:link w:val="EndnoteText1"/>
    <w:uiPriority w:val="99"/>
    <w:semiHidden/>
    <w:rsid w:val="00BE184B"/>
    <w:rPr>
      <w:sz w:val="20"/>
      <w:szCs w:val="20"/>
    </w:rPr>
  </w:style>
  <w:style w:type="paragraph" w:styleId="EndnoteText">
    <w:name w:val="endnote text"/>
    <w:basedOn w:val="Normal"/>
    <w:link w:val="EndnoteTextChar1"/>
    <w:uiPriority w:val="99"/>
    <w:semiHidden/>
    <w:unhideWhenUsed/>
    <w:rsid w:val="00BE184B"/>
    <w:rPr>
      <w:sz w:val="20"/>
    </w:rPr>
  </w:style>
  <w:style w:type="character" w:customStyle="1" w:styleId="EndnoteTextChar1">
    <w:name w:val="Endnote Text Char1"/>
    <w:basedOn w:val="DefaultParagraphFont"/>
    <w:link w:val="EndnoteText"/>
    <w:uiPriority w:val="99"/>
    <w:semiHidden/>
    <w:rsid w:val="00BE184B"/>
  </w:style>
  <w:style w:type="paragraph" w:customStyle="1" w:styleId="Default">
    <w:name w:val="Default"/>
    <w:rsid w:val="00BC6F6F"/>
    <w:pPr>
      <w:autoSpaceDE w:val="0"/>
      <w:autoSpaceDN w:val="0"/>
      <w:adjustRightInd w:val="0"/>
    </w:pPr>
    <w:rPr>
      <w:rFonts w:ascii="Arial" w:eastAsiaTheme="minorHAnsi" w:hAnsi="Arial" w:cs="Arial"/>
      <w:color w:val="000000"/>
      <w:sz w:val="24"/>
      <w:szCs w:val="24"/>
    </w:rPr>
  </w:style>
  <w:style w:type="paragraph" w:styleId="NoSpacing">
    <w:name w:val="No Spacing"/>
    <w:link w:val="NoSpacingChar"/>
    <w:uiPriority w:val="1"/>
    <w:qFormat/>
    <w:rsid w:val="00F23F5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23F5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303633">
      <w:bodyDiv w:val="1"/>
      <w:marLeft w:val="0"/>
      <w:marRight w:val="0"/>
      <w:marTop w:val="0"/>
      <w:marBottom w:val="0"/>
      <w:divBdr>
        <w:top w:val="none" w:sz="0" w:space="0" w:color="auto"/>
        <w:left w:val="none" w:sz="0" w:space="0" w:color="auto"/>
        <w:bottom w:val="none" w:sz="0" w:space="0" w:color="auto"/>
        <w:right w:val="none" w:sz="0" w:space="0" w:color="auto"/>
      </w:divBdr>
    </w:div>
    <w:div w:id="827131460">
      <w:bodyDiv w:val="1"/>
      <w:marLeft w:val="0"/>
      <w:marRight w:val="0"/>
      <w:marTop w:val="0"/>
      <w:marBottom w:val="0"/>
      <w:divBdr>
        <w:top w:val="none" w:sz="0" w:space="0" w:color="auto"/>
        <w:left w:val="none" w:sz="0" w:space="0" w:color="auto"/>
        <w:bottom w:val="none" w:sz="0" w:space="0" w:color="auto"/>
        <w:right w:val="none" w:sz="0" w:space="0" w:color="auto"/>
      </w:divBdr>
    </w:div>
    <w:div w:id="10803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SAM/pages/public/searchRecords/search.js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30D58F6AAAF42B79C5E3B78343FFD" ma:contentTypeVersion="7" ma:contentTypeDescription="Create a new document." ma:contentTypeScope="" ma:versionID="dcb61809b631b60e124433ee91780d26">
  <xsd:schema xmlns:xsd="http://www.w3.org/2001/XMLSchema" xmlns:xs="http://www.w3.org/2001/XMLSchema" xmlns:p="http://schemas.microsoft.com/office/2006/metadata/properties" xmlns:ns2="bf12e48a-e98a-440f-9c05-2a5d5d832f7e" targetNamespace="http://schemas.microsoft.com/office/2006/metadata/properties" ma:root="true" ma:fieldsID="463ed14b8f120dd368ca380214b6ba28" ns2:_="">
    <xsd:import namespace="bf12e48a-e98a-440f-9c05-2a5d5d832f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2e48a-e98a-440f-9c05-2a5d5d832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4E2D5-8930-4C2A-90B2-02182B5624EE}"/>
</file>

<file path=customXml/itemProps2.xml><?xml version="1.0" encoding="utf-8"?>
<ds:datastoreItem xmlns:ds="http://schemas.openxmlformats.org/officeDocument/2006/customXml" ds:itemID="{CD0155C6-F7F8-42C3-BDE3-11936CA0F36C}"/>
</file>

<file path=customXml/itemProps3.xml><?xml version="1.0" encoding="utf-8"?>
<ds:datastoreItem xmlns:ds="http://schemas.openxmlformats.org/officeDocument/2006/customXml" ds:itemID="{B21FCF45-23E8-4CE2-99F5-75B372F8131A}"/>
</file>

<file path=docProps/app.xml><?xml version="1.0" encoding="utf-8"?>
<Properties xmlns="http://schemas.openxmlformats.org/officeDocument/2006/extended-properties" xmlns:vt="http://schemas.openxmlformats.org/officeDocument/2006/docPropsVTypes">
  <Template>Normal</Template>
  <TotalTime>83</TotalTime>
  <Pages>6</Pages>
  <Words>2033</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Compliance Policy Development And Administration Policy and Procedures</vt:lpstr>
    </vt:vector>
  </TitlesOfParts>
  <Company>SM</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Policy Development And Administration Policy and Procedures</dc:title>
  <dc:creator>tabatha.erck@amplifon.com</dc:creator>
  <cp:lastModifiedBy>Jenee Boyer</cp:lastModifiedBy>
  <cp:revision>7</cp:revision>
  <cp:lastPrinted>2012-11-05T20:57:00Z</cp:lastPrinted>
  <dcterms:created xsi:type="dcterms:W3CDTF">2020-07-24T12:47:00Z</dcterms:created>
  <dcterms:modified xsi:type="dcterms:W3CDTF">2020-07-24T15:21:00Z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0x010100ECA30D58F6AAAF42B79C5E3B78343FFD</vt:lpwstr>
  </property>
</Properties>
</file>